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5DE" w:rsidRDefault="00E04422">
      <w:pPr>
        <w:jc w:val="center"/>
        <w:rPr>
          <w:lang w:val="pt-BR"/>
        </w:rPr>
      </w:pPr>
      <w:r>
        <w:rPr>
          <w:b/>
          <w:bCs/>
          <w:lang w:val="pt-BR"/>
        </w:rPr>
        <w:t>Premissas básicas para alocação didática:</w:t>
      </w:r>
    </w:p>
    <w:p w:rsidR="00CA15DE" w:rsidRDefault="00CA15DE">
      <w:pPr>
        <w:rPr>
          <w:lang w:val="pt-BR"/>
        </w:rPr>
      </w:pPr>
    </w:p>
    <w:p w:rsidR="00CA15DE" w:rsidRDefault="00E04422">
      <w:pPr>
        <w:rPr>
          <w:lang w:val="pt-BR"/>
        </w:rPr>
      </w:pPr>
      <w:r>
        <w:rPr>
          <w:lang w:val="pt-BR"/>
        </w:rPr>
        <w:t>Considerações gerais</w:t>
      </w:r>
    </w:p>
    <w:p w:rsidR="00CA15DE" w:rsidRDefault="00CA15DE">
      <w:pPr>
        <w:rPr>
          <w:lang w:val="pt-BR"/>
        </w:rPr>
      </w:pPr>
    </w:p>
    <w:p w:rsidR="00CA15DE" w:rsidRDefault="00E04422">
      <w:pPr>
        <w:numPr>
          <w:ilvl w:val="0"/>
          <w:numId w:val="3"/>
        </w:numPr>
        <w:rPr>
          <w:lang w:val="pt-BR"/>
        </w:rPr>
      </w:pPr>
      <w:r>
        <w:rPr>
          <w:lang w:val="pt-BR"/>
        </w:rPr>
        <w:t>A alocação didática do Centro é atribuição do Conselho do CCNH;</w:t>
      </w:r>
    </w:p>
    <w:p w:rsidR="00CA15DE" w:rsidRDefault="00E04422">
      <w:pPr>
        <w:numPr>
          <w:ilvl w:val="1"/>
          <w:numId w:val="3"/>
        </w:numPr>
        <w:rPr>
          <w:lang w:val="pt-BR"/>
        </w:rPr>
      </w:pPr>
      <w:r>
        <w:rPr>
          <w:lang w:val="pt-BR"/>
        </w:rPr>
        <w:t xml:space="preserve">Sua organização é feita pela Direção do Centro com o auxílio dos Coordenadores de Curso, já que estes tem uma visão mais </w:t>
      </w:r>
      <w:r>
        <w:rPr>
          <w:lang w:val="pt-BR"/>
        </w:rPr>
        <w:t>sistêmica das competências dos docentes. Será tratado com detalhes no planejamento;</w:t>
      </w:r>
    </w:p>
    <w:p w:rsidR="00CA15DE" w:rsidRDefault="00E04422">
      <w:pPr>
        <w:numPr>
          <w:ilvl w:val="1"/>
          <w:numId w:val="3"/>
        </w:numPr>
        <w:rPr>
          <w:lang w:val="pt-BR"/>
        </w:rPr>
      </w:pPr>
      <w:r>
        <w:rPr>
          <w:lang w:val="pt-BR"/>
        </w:rPr>
        <w:t>Os docentes estão organizados nas grandes áreas de Ciências Biológicas, Filosofia, Física e Química de acordo com seus concursos de ingressos, conforme registros da DAC;</w:t>
      </w:r>
    </w:p>
    <w:p w:rsidR="00CA15DE" w:rsidRDefault="00E04422">
      <w:pPr>
        <w:numPr>
          <w:ilvl w:val="2"/>
          <w:numId w:val="3"/>
        </w:numPr>
        <w:rPr>
          <w:lang w:val="pt-BR"/>
        </w:rPr>
      </w:pPr>
      <w:r>
        <w:rPr>
          <w:lang w:val="pt-BR"/>
        </w:rPr>
        <w:t>Es</w:t>
      </w:r>
      <w:r>
        <w:rPr>
          <w:lang w:val="pt-BR"/>
        </w:rPr>
        <w:t xml:space="preserve">ta organização independe do cadastramento ou </w:t>
      </w:r>
      <w:proofErr w:type="spellStart"/>
      <w:r>
        <w:rPr>
          <w:lang w:val="pt-BR"/>
        </w:rPr>
        <w:t>descadastramento</w:t>
      </w:r>
      <w:proofErr w:type="spellEnd"/>
      <w:r>
        <w:rPr>
          <w:lang w:val="pt-BR"/>
        </w:rPr>
        <w:t xml:space="preserve"> em um dado curso de graduação.   </w:t>
      </w:r>
    </w:p>
    <w:p w:rsidR="00CA15DE" w:rsidRDefault="00CA15DE">
      <w:pPr>
        <w:ind w:left="1440"/>
        <w:rPr>
          <w:lang w:val="pt-BR"/>
        </w:rPr>
      </w:pPr>
    </w:p>
    <w:p w:rsidR="00CA15DE" w:rsidRDefault="00E04422">
      <w:pPr>
        <w:numPr>
          <w:ilvl w:val="0"/>
          <w:numId w:val="3"/>
        </w:numPr>
        <w:rPr>
          <w:lang w:val="pt-BR"/>
        </w:rPr>
      </w:pPr>
      <w:r>
        <w:rPr>
          <w:lang w:val="pt-BR"/>
        </w:rPr>
        <w:t xml:space="preserve">Todos os docentes de uma grande área são responsáveis pelos cursos de Bacharelado e Licenciatura a ela vinculados; </w:t>
      </w:r>
    </w:p>
    <w:p w:rsidR="00CA15DE" w:rsidRDefault="00CA15DE">
      <w:pPr>
        <w:ind w:left="720"/>
        <w:rPr>
          <w:lang w:val="pt-BR"/>
        </w:rPr>
      </w:pPr>
    </w:p>
    <w:p w:rsidR="00CA15DE" w:rsidRDefault="00E04422">
      <w:pPr>
        <w:numPr>
          <w:ilvl w:val="0"/>
          <w:numId w:val="3"/>
        </w:numPr>
        <w:rPr>
          <w:lang w:val="pt-BR"/>
        </w:rPr>
      </w:pPr>
      <w:r>
        <w:rPr>
          <w:lang w:val="pt-BR"/>
        </w:rPr>
        <w:t>Os percentuais indicados de responsabilida</w:t>
      </w:r>
      <w:r>
        <w:rPr>
          <w:lang w:val="pt-BR"/>
        </w:rPr>
        <w:t xml:space="preserve">de no Ato Decisório X correspondem a obrigações e não direitos, isto é, as disciplinas não são oferecidas exclusivamente </w:t>
      </w:r>
      <w:proofErr w:type="gramStart"/>
      <w:r>
        <w:rPr>
          <w:lang w:val="pt-BR"/>
        </w:rPr>
        <w:t>por</w:t>
      </w:r>
      <w:proofErr w:type="gramEnd"/>
      <w:r>
        <w:rPr>
          <w:lang w:val="pt-BR"/>
        </w:rPr>
        <w:t xml:space="preserve"> </w:t>
      </w:r>
      <w:proofErr w:type="gramStart"/>
      <w:r>
        <w:rPr>
          <w:lang w:val="pt-BR"/>
        </w:rPr>
        <w:t>docentes</w:t>
      </w:r>
      <w:proofErr w:type="gramEnd"/>
      <w:r>
        <w:rPr>
          <w:lang w:val="pt-BR"/>
        </w:rPr>
        <w:t xml:space="preserve"> da área indicada. </w:t>
      </w:r>
    </w:p>
    <w:p w:rsidR="00CA15DE" w:rsidRDefault="00E04422">
      <w:pPr>
        <w:numPr>
          <w:ilvl w:val="1"/>
          <w:numId w:val="3"/>
        </w:numPr>
        <w:rPr>
          <w:lang w:val="pt-BR"/>
        </w:rPr>
      </w:pPr>
      <w:r>
        <w:rPr>
          <w:lang w:val="pt-BR"/>
        </w:rPr>
        <w:t xml:space="preserve">Para garantir esse trânsito, durante a etapa de planejamento, os docentes que </w:t>
      </w:r>
      <w:proofErr w:type="gramStart"/>
      <w:r>
        <w:rPr>
          <w:lang w:val="pt-BR"/>
        </w:rPr>
        <w:t>desejarem</w:t>
      </w:r>
      <w:proofErr w:type="gramEnd"/>
      <w:r>
        <w:rPr>
          <w:lang w:val="pt-BR"/>
        </w:rPr>
        <w:t xml:space="preserve"> </w:t>
      </w:r>
      <w:proofErr w:type="gramStart"/>
      <w:r>
        <w:rPr>
          <w:lang w:val="pt-BR"/>
        </w:rPr>
        <w:t>ministrar</w:t>
      </w:r>
      <w:proofErr w:type="gramEnd"/>
      <w:r>
        <w:rPr>
          <w:lang w:val="pt-BR"/>
        </w:rPr>
        <w:t xml:space="preserve"> disci</w:t>
      </w:r>
      <w:r>
        <w:rPr>
          <w:lang w:val="pt-BR"/>
        </w:rPr>
        <w:t>plinas afeitas a outras áreas deverão manifestar sua intenção que será avaliada considerando:</w:t>
      </w:r>
    </w:p>
    <w:p w:rsidR="00CA15DE" w:rsidRDefault="00E04422">
      <w:pPr>
        <w:numPr>
          <w:ilvl w:val="2"/>
          <w:numId w:val="3"/>
        </w:numPr>
        <w:rPr>
          <w:lang w:val="pt-BR"/>
        </w:rPr>
      </w:pPr>
      <w:proofErr w:type="gramStart"/>
      <w:r>
        <w:rPr>
          <w:lang w:val="pt-BR"/>
        </w:rPr>
        <w:t>a</w:t>
      </w:r>
      <w:proofErr w:type="gramEnd"/>
      <w:r>
        <w:rPr>
          <w:lang w:val="pt-BR"/>
        </w:rPr>
        <w:t xml:space="preserve"> capacitação adequada do interessado para ministrar a disciplina;</w:t>
      </w:r>
    </w:p>
    <w:p w:rsidR="00CA15DE" w:rsidRDefault="00E04422">
      <w:pPr>
        <w:numPr>
          <w:ilvl w:val="2"/>
          <w:numId w:val="3"/>
        </w:numPr>
        <w:rPr>
          <w:lang w:val="pt-BR"/>
        </w:rPr>
      </w:pPr>
      <w:proofErr w:type="gramStart"/>
      <w:r>
        <w:rPr>
          <w:lang w:val="pt-BR"/>
        </w:rPr>
        <w:t>o</w:t>
      </w:r>
      <w:proofErr w:type="gramEnd"/>
      <w:r>
        <w:rPr>
          <w:lang w:val="pt-BR"/>
        </w:rPr>
        <w:t xml:space="preserve"> não comprometimento do planejamento da área que cederá o docente. </w:t>
      </w:r>
    </w:p>
    <w:p w:rsidR="00CA15DE" w:rsidRDefault="00CA15DE">
      <w:pPr>
        <w:rPr>
          <w:lang w:val="pt-BR"/>
        </w:rPr>
      </w:pPr>
    </w:p>
    <w:p w:rsidR="00CA15DE" w:rsidRDefault="00CA15DE">
      <w:pPr>
        <w:rPr>
          <w:lang w:val="pt-BR"/>
        </w:rPr>
      </w:pPr>
    </w:p>
    <w:p w:rsidR="00CA15DE" w:rsidRDefault="00E04422">
      <w:pPr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Planejamento</w:t>
      </w:r>
      <w:proofErr w:type="spellEnd"/>
      <w:r>
        <w:rPr>
          <w:color w:val="000000"/>
        </w:rPr>
        <w:t>:</w:t>
      </w:r>
    </w:p>
    <w:p w:rsidR="00CA15DE" w:rsidRDefault="00E04422">
      <w:pPr>
        <w:numPr>
          <w:ilvl w:val="0"/>
          <w:numId w:val="1"/>
        </w:numPr>
      </w:pPr>
      <w:proofErr w:type="gramStart"/>
      <w:r>
        <w:rPr>
          <w:color w:val="000000"/>
          <w:lang w:val="pt-BR"/>
        </w:rPr>
        <w:t>o</w:t>
      </w:r>
      <w:proofErr w:type="gramEnd"/>
      <w:r>
        <w:rPr>
          <w:color w:val="000000"/>
          <w:lang w:val="pt-BR"/>
        </w:rPr>
        <w:t xml:space="preserve"> plane</w:t>
      </w:r>
      <w:r>
        <w:rPr>
          <w:color w:val="000000"/>
          <w:lang w:val="pt-BR"/>
        </w:rPr>
        <w:t>jamento dos cursos de graduação conterá no mínimo o número de disciplinas obrigatórias e de opção limitadas previstas no PPC;</w:t>
      </w:r>
    </w:p>
    <w:p w:rsidR="00CA15DE" w:rsidRDefault="00E04422">
      <w:pPr>
        <w:numPr>
          <w:ilvl w:val="0"/>
          <w:numId w:val="1"/>
        </w:numPr>
      </w:pPr>
      <w:proofErr w:type="gramStart"/>
      <w:r>
        <w:rPr>
          <w:color w:val="000000"/>
          <w:lang w:val="pt-BR"/>
        </w:rPr>
        <w:t>graduação</w:t>
      </w:r>
      <w:proofErr w:type="gramEnd"/>
      <w:r>
        <w:rPr>
          <w:color w:val="000000"/>
          <w:lang w:val="pt-BR"/>
        </w:rPr>
        <w:t xml:space="preserve">, pós-graduação e extensão deverão apresentar o planejamento para o ano </w:t>
      </w:r>
      <w:proofErr w:type="gramStart"/>
      <w:r>
        <w:rPr>
          <w:color w:val="000000"/>
          <w:lang w:val="pt-BR"/>
        </w:rPr>
        <w:t>seguinte</w:t>
      </w:r>
      <w:proofErr w:type="gramEnd"/>
      <w:r>
        <w:rPr>
          <w:color w:val="000000"/>
          <w:lang w:val="pt-BR"/>
        </w:rPr>
        <w:t xml:space="preserve"> quarta semana do 3o quadrimestre de cada</w:t>
      </w:r>
      <w:r>
        <w:rPr>
          <w:color w:val="000000"/>
          <w:lang w:val="pt-BR"/>
        </w:rPr>
        <w:t xml:space="preserve"> ano;</w:t>
      </w:r>
    </w:p>
    <w:p w:rsidR="00CA15DE" w:rsidRDefault="00E04422">
      <w:pPr>
        <w:numPr>
          <w:ilvl w:val="1"/>
          <w:numId w:val="1"/>
        </w:numPr>
      </w:pPr>
      <w:proofErr w:type="gramStart"/>
      <w:r>
        <w:rPr>
          <w:color w:val="000000"/>
          <w:lang w:val="pt-BR"/>
        </w:rPr>
        <w:t>a</w:t>
      </w:r>
      <w:proofErr w:type="gramEnd"/>
      <w:r>
        <w:rPr>
          <w:color w:val="000000"/>
          <w:lang w:val="pt-BR"/>
        </w:rPr>
        <w:t xml:space="preserve"> oferta das disciplinas obrigatórias e de opção limitada dos cursos de graduação deverá ser anualmente aprovada na plenária do curso;</w:t>
      </w:r>
    </w:p>
    <w:p w:rsidR="00CA15DE" w:rsidRDefault="00E04422">
      <w:pPr>
        <w:numPr>
          <w:ilvl w:val="1"/>
          <w:numId w:val="1"/>
        </w:numPr>
      </w:pPr>
      <w:proofErr w:type="gramStart"/>
      <w:r>
        <w:rPr>
          <w:color w:val="000000"/>
          <w:lang w:val="pt-BR"/>
        </w:rPr>
        <w:t>a</w:t>
      </w:r>
      <w:proofErr w:type="gramEnd"/>
      <w:r>
        <w:rPr>
          <w:color w:val="000000"/>
          <w:lang w:val="pt-BR"/>
        </w:rPr>
        <w:t xml:space="preserve"> oferta das disciplinas de pós-graduação será informada pelos coordenadores dos programas de pós-graduação;</w:t>
      </w:r>
    </w:p>
    <w:p w:rsidR="00CA15DE" w:rsidRDefault="00E04422">
      <w:pPr>
        <w:numPr>
          <w:ilvl w:val="1"/>
          <w:numId w:val="1"/>
        </w:numPr>
      </w:pPr>
      <w:proofErr w:type="gramStart"/>
      <w:r>
        <w:rPr>
          <w:color w:val="000000"/>
          <w:lang w:val="pt-BR"/>
        </w:rPr>
        <w:t>a</w:t>
      </w:r>
      <w:proofErr w:type="gramEnd"/>
      <w:r>
        <w:rPr>
          <w:color w:val="000000"/>
          <w:lang w:val="pt-BR"/>
        </w:rPr>
        <w:t xml:space="preserve"> ofer</w:t>
      </w:r>
      <w:r>
        <w:rPr>
          <w:color w:val="000000"/>
          <w:lang w:val="pt-BR"/>
        </w:rPr>
        <w:t xml:space="preserve">ta das disciplinas de extensão será feita individualmente pelo docente interessado. </w:t>
      </w:r>
    </w:p>
    <w:p w:rsidR="00CA15DE" w:rsidRDefault="00E04422">
      <w:pPr>
        <w:numPr>
          <w:ilvl w:val="2"/>
          <w:numId w:val="1"/>
        </w:numPr>
      </w:pPr>
      <w:r>
        <w:rPr>
          <w:color w:val="000000"/>
          <w:lang w:val="pt-BR"/>
        </w:rPr>
        <w:t xml:space="preserve">Caso a informação seja prestada fora do prazo de planejamento </w:t>
      </w:r>
      <w:proofErr w:type="gramStart"/>
      <w:r>
        <w:rPr>
          <w:color w:val="000000"/>
          <w:lang w:val="pt-BR"/>
        </w:rPr>
        <w:t>a</w:t>
      </w:r>
      <w:proofErr w:type="gramEnd"/>
      <w:r>
        <w:rPr>
          <w:color w:val="000000"/>
          <w:lang w:val="pt-BR"/>
        </w:rPr>
        <w:t xml:space="preserve"> carga didática dela derivada não será computada naquele ano, mas sim ano seguinte, nos termos da Resolução </w:t>
      </w:r>
      <w:proofErr w:type="spellStart"/>
      <w:r>
        <w:rPr>
          <w:color w:val="000000"/>
          <w:lang w:val="pt-BR"/>
        </w:rPr>
        <w:t>ConsCCNH</w:t>
      </w:r>
      <w:proofErr w:type="spellEnd"/>
      <w:r>
        <w:rPr>
          <w:color w:val="000000"/>
          <w:lang w:val="pt-BR"/>
        </w:rPr>
        <w:t xml:space="preserve"> 01/2015; </w:t>
      </w:r>
    </w:p>
    <w:p w:rsidR="00CA15DE" w:rsidRDefault="00CA15DE">
      <w:pPr>
        <w:ind w:left="1429"/>
        <w:rPr>
          <w:color w:val="000000"/>
          <w:lang w:val="pt-BR"/>
        </w:rPr>
      </w:pPr>
    </w:p>
    <w:p w:rsidR="00CA15DE" w:rsidRDefault="00CA15DE">
      <w:pPr>
        <w:ind w:left="1429"/>
        <w:rPr>
          <w:color w:val="000000"/>
          <w:lang w:val="pt-BR"/>
        </w:rPr>
      </w:pPr>
    </w:p>
    <w:p w:rsidR="00CA15DE" w:rsidRDefault="00CA15DE">
      <w:pPr>
        <w:ind w:left="1429"/>
        <w:rPr>
          <w:color w:val="000000"/>
          <w:lang w:val="pt-BR"/>
        </w:rPr>
      </w:pPr>
    </w:p>
    <w:p w:rsidR="00CA15DE" w:rsidRDefault="00CA15DE">
      <w:pPr>
        <w:ind w:left="1429"/>
        <w:rPr>
          <w:color w:val="000000"/>
          <w:lang w:val="pt-BR"/>
        </w:rPr>
      </w:pPr>
    </w:p>
    <w:p w:rsidR="00CA15DE" w:rsidRDefault="00CA15DE">
      <w:pPr>
        <w:ind w:left="1429"/>
        <w:rPr>
          <w:color w:val="000000"/>
          <w:lang w:val="pt-BR"/>
        </w:rPr>
      </w:pPr>
    </w:p>
    <w:p w:rsidR="00CA15DE" w:rsidRDefault="00CA15DE">
      <w:pPr>
        <w:ind w:left="1429"/>
        <w:rPr>
          <w:color w:val="000000"/>
          <w:lang w:val="pt-BR"/>
        </w:rPr>
      </w:pPr>
    </w:p>
    <w:p w:rsidR="00CA15DE" w:rsidRDefault="00CA15DE">
      <w:pPr>
        <w:ind w:left="1429"/>
        <w:rPr>
          <w:color w:val="000000"/>
          <w:lang w:val="pt-BR"/>
        </w:rPr>
      </w:pPr>
    </w:p>
    <w:p w:rsidR="00CA15DE" w:rsidRDefault="00CA15DE">
      <w:pPr>
        <w:ind w:left="1429"/>
        <w:rPr>
          <w:color w:val="000000"/>
          <w:lang w:val="pt-BR"/>
        </w:rPr>
      </w:pPr>
    </w:p>
    <w:p w:rsidR="00CA15DE" w:rsidRDefault="00CA15DE">
      <w:pPr>
        <w:ind w:left="1429"/>
        <w:rPr>
          <w:color w:val="000000"/>
          <w:lang w:val="pt-BR"/>
        </w:rPr>
      </w:pPr>
    </w:p>
    <w:p w:rsidR="00CA15DE" w:rsidRDefault="00CA15DE">
      <w:pPr>
        <w:ind w:left="1429"/>
        <w:rPr>
          <w:color w:val="000000"/>
          <w:lang w:val="pt-BR"/>
        </w:rPr>
      </w:pPr>
    </w:p>
    <w:p w:rsidR="00CA15DE" w:rsidRDefault="00E04422">
      <w:pPr>
        <w:numPr>
          <w:ilvl w:val="0"/>
          <w:numId w:val="1"/>
        </w:numPr>
      </w:pPr>
      <w:proofErr w:type="spellStart"/>
      <w:r>
        <w:t>Fluxo</w:t>
      </w:r>
      <w:proofErr w:type="spellEnd"/>
      <w:r>
        <w:t xml:space="preserve"> do </w:t>
      </w:r>
      <w:proofErr w:type="spellStart"/>
      <w:r>
        <w:t>planejamento</w:t>
      </w:r>
      <w:proofErr w:type="spellEnd"/>
      <w:r>
        <w:t>:</w:t>
      </w:r>
    </w:p>
    <w:p w:rsidR="00CA15DE" w:rsidRDefault="00E04422">
      <w:pPr>
        <w:numPr>
          <w:ilvl w:val="1"/>
          <w:numId w:val="1"/>
        </w:numPr>
      </w:pPr>
      <w:proofErr w:type="spellStart"/>
      <w:r>
        <w:t>Definição</w:t>
      </w:r>
      <w:proofErr w:type="spellEnd"/>
      <w:r>
        <w:t xml:space="preserve"> da </w:t>
      </w:r>
      <w:proofErr w:type="spellStart"/>
      <w:r>
        <w:t>oferta</w:t>
      </w:r>
      <w:proofErr w:type="spellEnd"/>
      <w:r>
        <w:t xml:space="preserve"> de </w:t>
      </w:r>
      <w:proofErr w:type="spellStart"/>
      <w:r>
        <w:t>disciplinas</w:t>
      </w:r>
      <w:proofErr w:type="spellEnd"/>
      <w:r>
        <w:t xml:space="preserve"> de </w:t>
      </w:r>
      <w:proofErr w:type="spellStart"/>
      <w:r>
        <w:t>graduação</w:t>
      </w:r>
      <w:proofErr w:type="spellEnd"/>
      <w:r>
        <w:t xml:space="preserve">, </w:t>
      </w:r>
      <w:proofErr w:type="spellStart"/>
      <w:r>
        <w:t>pós-graduação</w:t>
      </w:r>
      <w:proofErr w:type="spellEnd"/>
      <w:r>
        <w:t xml:space="preserve"> e </w:t>
      </w:r>
      <w:proofErr w:type="spellStart"/>
      <w:r>
        <w:t>extensão</w:t>
      </w:r>
      <w:proofErr w:type="spellEnd"/>
      <w:r>
        <w:t>;</w:t>
      </w:r>
    </w:p>
    <w:p w:rsidR="00CA15DE" w:rsidRDefault="00E04422">
      <w:pPr>
        <w:numPr>
          <w:ilvl w:val="1"/>
          <w:numId w:val="1"/>
        </w:numPr>
      </w:pPr>
      <w:proofErr w:type="spellStart"/>
      <w:r>
        <w:t>Consulta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docentes</w:t>
      </w:r>
      <w:proofErr w:type="spellEnd"/>
      <w:r>
        <w:t xml:space="preserve"> para </w:t>
      </w:r>
      <w:proofErr w:type="spellStart"/>
      <w:r>
        <w:t>indicar</w:t>
      </w:r>
      <w:proofErr w:type="spellEnd"/>
      <w:r>
        <w:t xml:space="preserve"> as </w:t>
      </w:r>
      <w:proofErr w:type="spellStart"/>
      <w:r>
        <w:t>preferências</w:t>
      </w:r>
      <w:proofErr w:type="spellEnd"/>
      <w:r>
        <w:t xml:space="preserve"> – </w:t>
      </w:r>
      <w:proofErr w:type="spellStart"/>
      <w:r>
        <w:t>utilizando</w:t>
      </w:r>
      <w:proofErr w:type="spellEnd"/>
      <w:r>
        <w:t xml:space="preserve"> </w:t>
      </w:r>
      <w:proofErr w:type="spellStart"/>
      <w:r>
        <w:t>formulários</w:t>
      </w:r>
      <w:proofErr w:type="spellEnd"/>
      <w:r>
        <w:t xml:space="preserve">, </w:t>
      </w:r>
      <w:proofErr w:type="spellStart"/>
      <w:r>
        <w:t>consultas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presenciais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presenciais</w:t>
      </w:r>
      <w:proofErr w:type="spellEnd"/>
      <w:r>
        <w:t xml:space="preserve">, </w:t>
      </w:r>
      <w:proofErr w:type="spellStart"/>
      <w:r>
        <w:t>dentre</w:t>
      </w:r>
      <w:proofErr w:type="spellEnd"/>
      <w:r>
        <w:t xml:space="preserve"> outros </w:t>
      </w:r>
      <w:proofErr w:type="spellStart"/>
      <w:r>
        <w:t>mecanismos</w:t>
      </w:r>
      <w:proofErr w:type="spellEnd"/>
      <w:r>
        <w:t xml:space="preserve">; </w:t>
      </w:r>
    </w:p>
    <w:p w:rsidR="00CA15DE" w:rsidRDefault="00E04422">
      <w:pPr>
        <w:numPr>
          <w:ilvl w:val="2"/>
          <w:numId w:val="1"/>
        </w:numPr>
      </w:pPr>
      <w:r>
        <w:t xml:space="preserve">O </w:t>
      </w:r>
      <w:proofErr w:type="spellStart"/>
      <w:r>
        <w:t>detalhamento</w:t>
      </w:r>
      <w:proofErr w:type="spellEnd"/>
      <w:r>
        <w:t xml:space="preserve"> dos </w:t>
      </w:r>
      <w:proofErr w:type="spellStart"/>
      <w:r>
        <w:t>fluxos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definido</w:t>
      </w:r>
      <w:proofErr w:type="spellEnd"/>
      <w:r>
        <w:t xml:space="preserve"> no </w:t>
      </w:r>
      <w:proofErr w:type="spellStart"/>
      <w:r>
        <w:t>Regimento</w:t>
      </w:r>
      <w:proofErr w:type="spellEnd"/>
      <w:r>
        <w:t xml:space="preserve"> das </w:t>
      </w:r>
      <w:proofErr w:type="spellStart"/>
      <w:r>
        <w:t>Coordenações</w:t>
      </w:r>
      <w:proofErr w:type="spellEnd"/>
      <w:r>
        <w:t>.</w:t>
      </w:r>
    </w:p>
    <w:p w:rsidR="00CA15DE" w:rsidRDefault="00E04422">
      <w:pPr>
        <w:numPr>
          <w:ilvl w:val="1"/>
          <w:numId w:val="1"/>
        </w:numPr>
      </w:pPr>
      <w:proofErr w:type="spellStart"/>
      <w:r>
        <w:t>Consolidação</w:t>
      </w:r>
      <w:proofErr w:type="spellEnd"/>
      <w:r>
        <w:t xml:space="preserve"> e </w:t>
      </w:r>
      <w:proofErr w:type="spellStart"/>
      <w:r>
        <w:t>indicação</w:t>
      </w:r>
      <w:proofErr w:type="spellEnd"/>
      <w:r>
        <w:t xml:space="preserve"> dos </w:t>
      </w:r>
      <w:proofErr w:type="spellStart"/>
      <w:r>
        <w:t>docentes</w:t>
      </w:r>
      <w:proofErr w:type="spellEnd"/>
      <w:r>
        <w:t xml:space="preserve"> </w:t>
      </w:r>
      <w:proofErr w:type="spellStart"/>
      <w:r>
        <w:t>r</w:t>
      </w:r>
      <w:r>
        <w:t>esponsáveis</w:t>
      </w:r>
      <w:proofErr w:type="spellEnd"/>
      <w:r>
        <w:t xml:space="preserve"> </w:t>
      </w:r>
      <w:proofErr w:type="spellStart"/>
      <w:r>
        <w:t>pelas</w:t>
      </w:r>
      <w:proofErr w:type="spellEnd"/>
      <w:r>
        <w:t xml:space="preserve"> </w:t>
      </w:r>
      <w:proofErr w:type="spellStart"/>
      <w:r>
        <w:t>disciplinas</w:t>
      </w:r>
      <w:proofErr w:type="spellEnd"/>
      <w:r>
        <w:t xml:space="preserve"> </w:t>
      </w:r>
      <w:proofErr w:type="spellStart"/>
      <w:r>
        <w:t>planejadas</w:t>
      </w:r>
      <w:proofErr w:type="spellEnd"/>
      <w:r>
        <w:t xml:space="preserve"> à </w:t>
      </w:r>
      <w:proofErr w:type="spellStart"/>
      <w:r>
        <w:t>direção</w:t>
      </w:r>
      <w:proofErr w:type="spellEnd"/>
      <w:r>
        <w:t xml:space="preserve"> de </w:t>
      </w:r>
      <w:proofErr w:type="spellStart"/>
      <w:r>
        <w:t>centro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segunda</w:t>
      </w:r>
      <w:proofErr w:type="spellEnd"/>
      <w:r>
        <w:t xml:space="preserve"> </w:t>
      </w:r>
      <w:proofErr w:type="spellStart"/>
      <w:r>
        <w:t>quinzena</w:t>
      </w:r>
      <w:proofErr w:type="spellEnd"/>
      <w:r>
        <w:t xml:space="preserve"> de </w:t>
      </w:r>
      <w:proofErr w:type="spellStart"/>
      <w:r>
        <w:t>novembro</w:t>
      </w:r>
      <w:proofErr w:type="spellEnd"/>
      <w:r>
        <w:t>;</w:t>
      </w:r>
    </w:p>
    <w:p w:rsidR="00CA15DE" w:rsidRDefault="00E04422">
      <w:pPr>
        <w:numPr>
          <w:ilvl w:val="1"/>
          <w:numId w:val="1"/>
        </w:numPr>
      </w:pPr>
      <w:proofErr w:type="spellStart"/>
      <w:r>
        <w:t>Apreciação</w:t>
      </w:r>
      <w:proofErr w:type="spellEnd"/>
      <w:r>
        <w:t xml:space="preserve"> e </w:t>
      </w:r>
      <w:proofErr w:type="spellStart"/>
      <w:r>
        <w:t>aprovação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Conselho</w:t>
      </w:r>
      <w:proofErr w:type="spellEnd"/>
      <w:r>
        <w:t xml:space="preserve"> do Centro;</w:t>
      </w:r>
    </w:p>
    <w:p w:rsidR="00CA15DE" w:rsidRDefault="00E04422">
      <w:pPr>
        <w:numPr>
          <w:ilvl w:val="1"/>
          <w:numId w:val="1"/>
        </w:numPr>
      </w:pPr>
      <w:proofErr w:type="spellStart"/>
      <w:r>
        <w:t>Publicação</w:t>
      </w:r>
      <w:proofErr w:type="spellEnd"/>
      <w:r>
        <w:t>;</w:t>
      </w:r>
    </w:p>
    <w:p w:rsidR="00CA15DE" w:rsidRDefault="00CA15DE">
      <w:pPr>
        <w:ind w:left="1789"/>
      </w:pPr>
    </w:p>
    <w:p w:rsidR="00CA15DE" w:rsidRDefault="00E04422">
      <w:pPr>
        <w:numPr>
          <w:ilvl w:val="0"/>
          <w:numId w:val="1"/>
        </w:numPr>
      </w:pPr>
      <w:proofErr w:type="gramStart"/>
      <w:r>
        <w:rPr>
          <w:color w:val="000000"/>
          <w:lang w:val="pt-BR"/>
        </w:rPr>
        <w:t>controle</w:t>
      </w:r>
      <w:proofErr w:type="gramEnd"/>
      <w:r>
        <w:rPr>
          <w:color w:val="000000"/>
          <w:lang w:val="pt-BR"/>
        </w:rPr>
        <w:t xml:space="preserve"> social da alocação será feito com a divulgação de nosso planejamento na página do centro </w:t>
      </w:r>
    </w:p>
    <w:p w:rsidR="00CA15DE" w:rsidRDefault="00E04422">
      <w:pPr>
        <w:numPr>
          <w:ilvl w:val="1"/>
          <w:numId w:val="1"/>
        </w:numPr>
      </w:pPr>
      <w:proofErr w:type="gramStart"/>
      <w:r>
        <w:rPr>
          <w:color w:val="000000"/>
          <w:lang w:val="pt-BR"/>
        </w:rPr>
        <w:t>os</w:t>
      </w:r>
      <w:proofErr w:type="gramEnd"/>
      <w:r>
        <w:rPr>
          <w:color w:val="000000"/>
          <w:lang w:val="pt-BR"/>
        </w:rPr>
        <w:t xml:space="preserve"> dados serão divulgados através do sistema desenvolvido pelo CCNH com sugestões dos coordenadores;</w:t>
      </w:r>
    </w:p>
    <w:p w:rsidR="00CA15DE" w:rsidRPr="00620065" w:rsidRDefault="00E04422">
      <w:pPr>
        <w:numPr>
          <w:ilvl w:val="1"/>
          <w:numId w:val="1"/>
        </w:numPr>
      </w:pPr>
      <w:proofErr w:type="gramStart"/>
      <w:r>
        <w:rPr>
          <w:color w:val="000000"/>
          <w:lang w:val="pt-BR"/>
        </w:rPr>
        <w:t>a</w:t>
      </w:r>
      <w:proofErr w:type="gramEnd"/>
      <w:r>
        <w:rPr>
          <w:color w:val="000000"/>
          <w:lang w:val="pt-BR"/>
        </w:rPr>
        <w:t xml:space="preserve"> atualização dos dados da planilha é uma atribui</w:t>
      </w:r>
      <w:r w:rsidR="00620065">
        <w:rPr>
          <w:color w:val="000000"/>
          <w:lang w:val="pt-BR"/>
        </w:rPr>
        <w:t>ção dos coordenadores de curso</w:t>
      </w:r>
    </w:p>
    <w:p w:rsidR="00620065" w:rsidRPr="00620065" w:rsidRDefault="00620065">
      <w:pPr>
        <w:numPr>
          <w:ilvl w:val="1"/>
          <w:numId w:val="1"/>
        </w:numPr>
      </w:pPr>
      <w:proofErr w:type="gramStart"/>
      <w:r>
        <w:rPr>
          <w:color w:val="000000"/>
          <w:lang w:val="pt-BR"/>
        </w:rPr>
        <w:t>alterações</w:t>
      </w:r>
      <w:proofErr w:type="gramEnd"/>
      <w:r>
        <w:rPr>
          <w:color w:val="000000"/>
          <w:lang w:val="pt-BR"/>
        </w:rPr>
        <w:t xml:space="preserve"> no planejamento devem ter a concordância dos coordenadores;</w:t>
      </w:r>
    </w:p>
    <w:p w:rsidR="00620065" w:rsidRPr="00620065" w:rsidRDefault="00620065" w:rsidP="00620065">
      <w:pPr>
        <w:numPr>
          <w:ilvl w:val="2"/>
          <w:numId w:val="1"/>
        </w:numPr>
      </w:pPr>
      <w:proofErr w:type="gramStart"/>
      <w:r>
        <w:rPr>
          <w:color w:val="000000"/>
          <w:lang w:val="pt-BR"/>
        </w:rPr>
        <w:t>informação</w:t>
      </w:r>
      <w:proofErr w:type="gramEnd"/>
      <w:r>
        <w:rPr>
          <w:color w:val="000000"/>
          <w:lang w:val="pt-BR"/>
        </w:rPr>
        <w:t xml:space="preserve"> à </w:t>
      </w:r>
      <w:proofErr w:type="spellStart"/>
      <w:r>
        <w:rPr>
          <w:color w:val="000000"/>
          <w:lang w:val="pt-BR"/>
        </w:rPr>
        <w:t>Prograd</w:t>
      </w:r>
      <w:proofErr w:type="spellEnd"/>
      <w:r>
        <w:rPr>
          <w:color w:val="000000"/>
          <w:lang w:val="pt-BR"/>
        </w:rPr>
        <w:t xml:space="preserve"> -&gt; coordenador informa direção que informa </w:t>
      </w:r>
      <w:proofErr w:type="spellStart"/>
      <w:r>
        <w:rPr>
          <w:color w:val="000000"/>
          <w:lang w:val="pt-BR"/>
        </w:rPr>
        <w:t>Prograd</w:t>
      </w:r>
      <w:proofErr w:type="spellEnd"/>
    </w:p>
    <w:p w:rsidR="00620065" w:rsidRDefault="00620065" w:rsidP="00620065">
      <w:pPr>
        <w:ind w:left="1789"/>
      </w:pPr>
    </w:p>
    <w:p w:rsidR="00CA15DE" w:rsidRDefault="00CA15DE">
      <w:pPr>
        <w:ind w:left="1789"/>
        <w:rPr>
          <w:color w:val="000000"/>
          <w:lang w:val="pt-BR"/>
        </w:rPr>
      </w:pPr>
    </w:p>
    <w:p w:rsidR="00CA15DE" w:rsidRDefault="00E04422">
      <w:pPr>
        <w:numPr>
          <w:ilvl w:val="0"/>
          <w:numId w:val="1"/>
        </w:numPr>
      </w:pPr>
      <w:proofErr w:type="gramStart"/>
      <w:r>
        <w:rPr>
          <w:color w:val="000000"/>
          <w:lang w:val="pt-BR"/>
        </w:rPr>
        <w:t>o</w:t>
      </w:r>
      <w:proofErr w:type="gramEnd"/>
      <w:r>
        <w:rPr>
          <w:color w:val="000000"/>
          <w:lang w:val="pt-BR"/>
        </w:rPr>
        <w:t xml:space="preserve"> planejamento levará em conta a maximização de recursos: disciplinas comuns oferecidas no mesmo quadrimestre e horário (ou grupos</w:t>
      </w:r>
      <w:r>
        <w:rPr>
          <w:color w:val="000000"/>
          <w:lang w:val="pt-BR"/>
        </w:rPr>
        <w:t xml:space="preserve"> de horários);</w:t>
      </w:r>
    </w:p>
    <w:p w:rsidR="00CA15DE" w:rsidRDefault="00CA15DE">
      <w:pPr>
        <w:rPr>
          <w:color w:val="000000"/>
          <w:lang w:val="pt-BR"/>
        </w:rPr>
      </w:pPr>
    </w:p>
    <w:p w:rsidR="00CA15DE" w:rsidRDefault="00CA15DE">
      <w:pPr>
        <w:rPr>
          <w:color w:val="000000"/>
          <w:lang w:val="pt-BR"/>
        </w:rPr>
      </w:pPr>
    </w:p>
    <w:p w:rsidR="00CA15DE" w:rsidRDefault="00E04422">
      <w:pPr>
        <w:numPr>
          <w:ilvl w:val="0"/>
          <w:numId w:val="1"/>
        </w:numPr>
      </w:pPr>
      <w:proofErr w:type="gramStart"/>
      <w:r>
        <w:rPr>
          <w:color w:val="000000"/>
          <w:lang w:val="pt-BR"/>
        </w:rPr>
        <w:t>planejamento</w:t>
      </w:r>
      <w:proofErr w:type="gramEnd"/>
      <w:r>
        <w:rPr>
          <w:color w:val="000000"/>
          <w:lang w:val="pt-BR"/>
        </w:rPr>
        <w:t xml:space="preserve"> dos horários levará em conta a hierarquização (comentário do </w:t>
      </w:r>
      <w:proofErr w:type="spellStart"/>
      <w:r>
        <w:rPr>
          <w:color w:val="000000"/>
          <w:lang w:val="pt-BR"/>
        </w:rPr>
        <w:t>bac</w:t>
      </w:r>
      <w:proofErr w:type="spellEnd"/>
      <w:r>
        <w:rPr>
          <w:color w:val="000000"/>
          <w:lang w:val="pt-BR"/>
        </w:rPr>
        <w:t xml:space="preserve"> </w:t>
      </w:r>
      <w:proofErr w:type="spellStart"/>
      <w:r>
        <w:rPr>
          <w:color w:val="000000"/>
          <w:lang w:val="pt-BR"/>
        </w:rPr>
        <w:t>quim</w:t>
      </w:r>
      <w:proofErr w:type="spellEnd"/>
      <w:r>
        <w:rPr>
          <w:color w:val="000000"/>
          <w:lang w:val="pt-BR"/>
        </w:rPr>
        <w:t xml:space="preserve">:  </w:t>
      </w:r>
      <w:proofErr w:type="spellStart"/>
      <w:r>
        <w:t>Quem</w:t>
      </w:r>
      <w:proofErr w:type="spellEnd"/>
      <w:r>
        <w:t xml:space="preserve"> </w:t>
      </w:r>
      <w:proofErr w:type="spellStart"/>
      <w:r>
        <w:t>ficará</w:t>
      </w:r>
      <w:proofErr w:type="spellEnd"/>
      <w:r>
        <w:t xml:space="preserve"> </w:t>
      </w:r>
      <w:proofErr w:type="spellStart"/>
      <w:r>
        <w:t>responsável</w:t>
      </w:r>
      <w:proofErr w:type="spellEnd"/>
      <w:r>
        <w:t xml:space="preserve"> 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elaborar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horários</w:t>
      </w:r>
      <w:proofErr w:type="spellEnd"/>
      <w:r>
        <w:t xml:space="preserve">?  Este </w:t>
      </w:r>
      <w:proofErr w:type="spellStart"/>
      <w:r>
        <w:t>ponto</w:t>
      </w:r>
      <w:proofErr w:type="spellEnd"/>
      <w:r>
        <w:t xml:space="preserve"> </w:t>
      </w:r>
      <w:proofErr w:type="spellStart"/>
      <w:r>
        <w:t>precisa</w:t>
      </w:r>
      <w:proofErr w:type="spellEnd"/>
      <w:r>
        <w:t xml:space="preserve"> </w:t>
      </w:r>
      <w:proofErr w:type="spellStart"/>
      <w:r>
        <w:t>ficar</w:t>
      </w:r>
      <w:proofErr w:type="spellEnd"/>
      <w:r>
        <w:t xml:space="preserve">  </w:t>
      </w:r>
      <w:proofErr w:type="spellStart"/>
      <w:r>
        <w:t>claro</w:t>
      </w:r>
      <w:proofErr w:type="spellEnd"/>
      <w:r>
        <w:t xml:space="preserve">, se é o  </w:t>
      </w:r>
      <w:proofErr w:type="spellStart"/>
      <w:r>
        <w:t>conselho</w:t>
      </w:r>
      <w:proofErr w:type="spellEnd"/>
      <w:r>
        <w:t>/</w:t>
      </w:r>
      <w:proofErr w:type="spellStart"/>
      <w:r>
        <w:t>direção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  </w:t>
      </w:r>
      <w:proofErr w:type="spellStart"/>
      <w:r>
        <w:t>prograd</w:t>
      </w:r>
      <w:proofErr w:type="spellEnd"/>
      <w:r>
        <w:t xml:space="preserve">).  A </w:t>
      </w:r>
      <w:proofErr w:type="spellStart"/>
      <w:r>
        <w:t>prograd</w:t>
      </w:r>
      <w:proofErr w:type="spellEnd"/>
      <w:r>
        <w:t xml:space="preserve"> </w:t>
      </w:r>
      <w:proofErr w:type="spellStart"/>
      <w:r>
        <w:t>ficou</w:t>
      </w:r>
      <w:proofErr w:type="spellEnd"/>
      <w:r>
        <w:t xml:space="preserve"> de </w:t>
      </w:r>
      <w:proofErr w:type="spellStart"/>
      <w:r>
        <w:t>fazer</w:t>
      </w:r>
      <w:proofErr w:type="spellEnd"/>
      <w:r>
        <w:t>, m</w:t>
      </w:r>
      <w:r>
        <w:t xml:space="preserve">as </w:t>
      </w:r>
      <w:proofErr w:type="spellStart"/>
      <w:r>
        <w:t>acho</w:t>
      </w:r>
      <w:proofErr w:type="spellEnd"/>
      <w:r>
        <w:t xml:space="preserve"> que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irá</w:t>
      </w:r>
      <w:proofErr w:type="spellEnd"/>
      <w:r>
        <w:t xml:space="preserve">, </w:t>
      </w:r>
      <w:proofErr w:type="spellStart"/>
      <w:r>
        <w:t>então</w:t>
      </w:r>
      <w:proofErr w:type="spellEnd"/>
      <w:r>
        <w:t xml:space="preserve"> </w:t>
      </w:r>
      <w:proofErr w:type="spellStart"/>
      <w:r>
        <w:t>talvez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para </w:t>
      </w:r>
      <w:proofErr w:type="spellStart"/>
      <w:r>
        <w:t>nós</w:t>
      </w:r>
      <w:proofErr w:type="spellEnd"/>
      <w:r>
        <w:t xml:space="preserve"> </w:t>
      </w:r>
      <w:proofErr w:type="spellStart"/>
      <w:r>
        <w:t>mesmos</w:t>
      </w:r>
      <w:proofErr w:type="spellEnd"/>
      <w:r>
        <w:t xml:space="preserve">  ...</w:t>
      </w:r>
    </w:p>
    <w:p w:rsidR="00CA15DE" w:rsidRDefault="00E04422">
      <w:pPr>
        <w:numPr>
          <w:ilvl w:val="1"/>
          <w:numId w:val="1"/>
        </w:numPr>
      </w:pPr>
      <w:proofErr w:type="spellStart"/>
      <w:r>
        <w:rPr>
          <w:color w:val="000000"/>
        </w:rPr>
        <w:t>disciplinas</w:t>
      </w:r>
      <w:proofErr w:type="spellEnd"/>
      <w:r>
        <w:rPr>
          <w:color w:val="000000"/>
        </w:rPr>
        <w:t xml:space="preserve"> dos BIS;</w:t>
      </w:r>
    </w:p>
    <w:p w:rsidR="00CA15DE" w:rsidRDefault="00E04422">
      <w:pPr>
        <w:numPr>
          <w:ilvl w:val="1"/>
          <w:numId w:val="1"/>
        </w:numPr>
        <w:rPr>
          <w:color w:val="000000"/>
        </w:rPr>
      </w:pPr>
      <w:proofErr w:type="spellStart"/>
      <w:r>
        <w:rPr>
          <w:color w:val="000000"/>
        </w:rPr>
        <w:t>disciplinas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laboratório</w:t>
      </w:r>
      <w:proofErr w:type="spellEnd"/>
      <w:r>
        <w:rPr>
          <w:color w:val="000000"/>
        </w:rPr>
        <w:t xml:space="preserve">;  </w:t>
      </w:r>
    </w:p>
    <w:p w:rsidR="00CA15DE" w:rsidRDefault="00E04422">
      <w:pPr>
        <w:numPr>
          <w:ilvl w:val="1"/>
          <w:numId w:val="1"/>
        </w:numPr>
        <w:rPr>
          <w:lang w:val="pt-BR"/>
        </w:rPr>
      </w:pPr>
      <w:proofErr w:type="gramStart"/>
      <w:r>
        <w:rPr>
          <w:color w:val="000000"/>
          <w:lang w:val="pt-BR"/>
        </w:rPr>
        <w:t>disciplinas</w:t>
      </w:r>
      <w:proofErr w:type="gramEnd"/>
      <w:r>
        <w:rPr>
          <w:color w:val="000000"/>
          <w:lang w:val="pt-BR"/>
        </w:rPr>
        <w:t xml:space="preserve"> comuns a mais de um curso fora de uma grande área;</w:t>
      </w:r>
    </w:p>
    <w:p w:rsidR="00CA15DE" w:rsidRDefault="00E04422">
      <w:pPr>
        <w:numPr>
          <w:ilvl w:val="1"/>
          <w:numId w:val="1"/>
        </w:numPr>
        <w:rPr>
          <w:lang w:val="pt-BR"/>
        </w:rPr>
      </w:pPr>
      <w:proofErr w:type="gramStart"/>
      <w:r>
        <w:rPr>
          <w:color w:val="000000"/>
          <w:lang w:val="pt-BR"/>
        </w:rPr>
        <w:t>disciplinas</w:t>
      </w:r>
      <w:proofErr w:type="gramEnd"/>
      <w:r>
        <w:rPr>
          <w:color w:val="000000"/>
          <w:lang w:val="pt-BR"/>
        </w:rPr>
        <w:t xml:space="preserve"> comuns de uma mesma área;</w:t>
      </w:r>
    </w:p>
    <w:p w:rsidR="00CA15DE" w:rsidRDefault="00E04422">
      <w:pPr>
        <w:numPr>
          <w:ilvl w:val="1"/>
          <w:numId w:val="1"/>
        </w:numPr>
      </w:pPr>
      <w:proofErr w:type="spellStart"/>
      <w:proofErr w:type="gramStart"/>
      <w:r>
        <w:rPr>
          <w:color w:val="000000"/>
        </w:rPr>
        <w:t>demais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disciplinas</w:t>
      </w:r>
      <w:proofErr w:type="spellEnd"/>
      <w:r>
        <w:rPr>
          <w:color w:val="000000"/>
        </w:rPr>
        <w:t xml:space="preserve">. </w:t>
      </w:r>
    </w:p>
    <w:p w:rsidR="00CA15DE" w:rsidRDefault="00CA15DE">
      <w:pPr>
        <w:rPr>
          <w:color w:val="000000"/>
        </w:rPr>
      </w:pPr>
    </w:p>
    <w:p w:rsidR="00CA15DE" w:rsidRPr="00440093" w:rsidRDefault="00E04422">
      <w:pPr>
        <w:numPr>
          <w:ilvl w:val="0"/>
          <w:numId w:val="1"/>
        </w:numPr>
      </w:pPr>
      <w:proofErr w:type="spellStart"/>
      <w:r w:rsidRPr="00440093">
        <w:rPr>
          <w:color w:val="000000"/>
        </w:rPr>
        <w:t>Disciplinas</w:t>
      </w:r>
      <w:proofErr w:type="spellEnd"/>
      <w:r w:rsidRPr="00440093">
        <w:rPr>
          <w:color w:val="000000"/>
        </w:rPr>
        <w:t xml:space="preserve"> de </w:t>
      </w:r>
      <w:proofErr w:type="spellStart"/>
      <w:r w:rsidRPr="00440093">
        <w:rPr>
          <w:color w:val="000000"/>
        </w:rPr>
        <w:t>Opção</w:t>
      </w:r>
      <w:proofErr w:type="spellEnd"/>
      <w:r w:rsidRPr="00440093">
        <w:rPr>
          <w:color w:val="000000"/>
        </w:rPr>
        <w:t xml:space="preserve"> </w:t>
      </w:r>
      <w:proofErr w:type="spellStart"/>
      <w:r w:rsidRPr="00440093">
        <w:rPr>
          <w:color w:val="000000"/>
        </w:rPr>
        <w:t>Limitada</w:t>
      </w:r>
      <w:proofErr w:type="spellEnd"/>
    </w:p>
    <w:p w:rsidR="00CA15DE" w:rsidRPr="00440093" w:rsidRDefault="00E04422">
      <w:pPr>
        <w:numPr>
          <w:ilvl w:val="1"/>
          <w:numId w:val="1"/>
        </w:numPr>
      </w:pPr>
      <w:proofErr w:type="spellStart"/>
      <w:r w:rsidRPr="00440093">
        <w:rPr>
          <w:color w:val="000000"/>
        </w:rPr>
        <w:t>Cada</w:t>
      </w:r>
      <w:proofErr w:type="spellEnd"/>
      <w:r w:rsidRPr="00440093">
        <w:rPr>
          <w:color w:val="000000"/>
        </w:rPr>
        <w:t xml:space="preserve"> </w:t>
      </w:r>
      <w:proofErr w:type="spellStart"/>
      <w:r w:rsidRPr="00440093">
        <w:rPr>
          <w:color w:val="000000"/>
        </w:rPr>
        <w:t>curso</w:t>
      </w:r>
      <w:proofErr w:type="spellEnd"/>
      <w:r w:rsidRPr="00440093">
        <w:rPr>
          <w:color w:val="000000"/>
        </w:rPr>
        <w:t xml:space="preserve"> </w:t>
      </w:r>
      <w:proofErr w:type="spellStart"/>
      <w:r w:rsidRPr="00440093">
        <w:rPr>
          <w:color w:val="000000"/>
        </w:rPr>
        <w:t>deverá</w:t>
      </w:r>
      <w:proofErr w:type="spellEnd"/>
      <w:r w:rsidRPr="00440093">
        <w:rPr>
          <w:color w:val="000000"/>
        </w:rPr>
        <w:t xml:space="preserve"> </w:t>
      </w:r>
      <w:proofErr w:type="spellStart"/>
      <w:r w:rsidRPr="00440093">
        <w:rPr>
          <w:color w:val="000000"/>
        </w:rPr>
        <w:t>ofertar</w:t>
      </w:r>
      <w:proofErr w:type="spellEnd"/>
      <w:r w:rsidRPr="00440093">
        <w:rPr>
          <w:color w:val="000000"/>
        </w:rPr>
        <w:t xml:space="preserve"> </w:t>
      </w:r>
      <w:proofErr w:type="spellStart"/>
      <w:r w:rsidRPr="00440093">
        <w:rPr>
          <w:color w:val="000000"/>
        </w:rPr>
        <w:t>anualmente</w:t>
      </w:r>
      <w:proofErr w:type="spellEnd"/>
      <w:r w:rsidRPr="00440093">
        <w:rPr>
          <w:color w:val="000000"/>
        </w:rPr>
        <w:t xml:space="preserve"> um </w:t>
      </w:r>
      <w:proofErr w:type="spellStart"/>
      <w:r w:rsidRPr="00440093">
        <w:rPr>
          <w:color w:val="000000"/>
        </w:rPr>
        <w:t>número</w:t>
      </w:r>
      <w:proofErr w:type="spellEnd"/>
      <w:r w:rsidRPr="00440093">
        <w:rPr>
          <w:color w:val="000000"/>
        </w:rPr>
        <w:t xml:space="preserve"> de </w:t>
      </w:r>
      <w:proofErr w:type="spellStart"/>
      <w:r w:rsidRPr="00440093">
        <w:rPr>
          <w:color w:val="000000"/>
        </w:rPr>
        <w:t>créditos</w:t>
      </w:r>
      <w:proofErr w:type="spellEnd"/>
      <w:r w:rsidRPr="00440093">
        <w:rPr>
          <w:color w:val="000000"/>
        </w:rPr>
        <w:t xml:space="preserve"> </w:t>
      </w:r>
      <w:proofErr w:type="spellStart"/>
      <w:r w:rsidRPr="00440093">
        <w:rPr>
          <w:color w:val="000000"/>
        </w:rPr>
        <w:t>correspondente</w:t>
      </w:r>
      <w:proofErr w:type="spellEnd"/>
      <w:r w:rsidRPr="00440093">
        <w:rPr>
          <w:color w:val="000000"/>
        </w:rPr>
        <w:t xml:space="preserve"> </w:t>
      </w:r>
      <w:proofErr w:type="spellStart"/>
      <w:r w:rsidRPr="00440093">
        <w:rPr>
          <w:color w:val="000000"/>
        </w:rPr>
        <w:t>ao</w:t>
      </w:r>
      <w:proofErr w:type="spellEnd"/>
      <w:r w:rsidRPr="00440093">
        <w:rPr>
          <w:color w:val="000000"/>
        </w:rPr>
        <w:t xml:space="preserve"> </w:t>
      </w:r>
      <w:proofErr w:type="spellStart"/>
      <w:r w:rsidRPr="00440093">
        <w:rPr>
          <w:color w:val="000000"/>
        </w:rPr>
        <w:t>seu</w:t>
      </w:r>
      <w:proofErr w:type="spellEnd"/>
      <w:r w:rsidRPr="00440093">
        <w:rPr>
          <w:color w:val="000000"/>
        </w:rPr>
        <w:t xml:space="preserve"> PPC;</w:t>
      </w:r>
    </w:p>
    <w:p w:rsidR="0033394D" w:rsidRPr="00440093" w:rsidRDefault="00E04422">
      <w:pPr>
        <w:numPr>
          <w:ilvl w:val="1"/>
          <w:numId w:val="1"/>
        </w:numPr>
      </w:pPr>
      <w:r w:rsidRPr="00440093">
        <w:rPr>
          <w:color w:val="000000"/>
        </w:rPr>
        <w:t xml:space="preserve">No </w:t>
      </w:r>
      <w:proofErr w:type="spellStart"/>
      <w:r w:rsidRPr="00440093">
        <w:rPr>
          <w:color w:val="000000"/>
        </w:rPr>
        <w:t>caso</w:t>
      </w:r>
      <w:proofErr w:type="spellEnd"/>
      <w:r w:rsidRPr="00440093">
        <w:rPr>
          <w:color w:val="000000"/>
        </w:rPr>
        <w:t xml:space="preserve"> de parte das </w:t>
      </w:r>
      <w:proofErr w:type="spellStart"/>
      <w:r w:rsidRPr="00440093">
        <w:rPr>
          <w:color w:val="000000"/>
        </w:rPr>
        <w:t>disciplinas</w:t>
      </w:r>
      <w:proofErr w:type="spellEnd"/>
      <w:r w:rsidRPr="00440093">
        <w:rPr>
          <w:color w:val="000000"/>
        </w:rPr>
        <w:t xml:space="preserve"> de OL </w:t>
      </w:r>
      <w:proofErr w:type="spellStart"/>
      <w:r w:rsidRPr="00440093">
        <w:rPr>
          <w:color w:val="000000"/>
        </w:rPr>
        <w:t>serem</w:t>
      </w:r>
      <w:proofErr w:type="spellEnd"/>
      <w:r w:rsidRPr="00440093">
        <w:rPr>
          <w:color w:val="000000"/>
        </w:rPr>
        <w:t xml:space="preserve"> </w:t>
      </w:r>
      <w:proofErr w:type="spellStart"/>
      <w:r w:rsidRPr="00440093">
        <w:rPr>
          <w:color w:val="000000"/>
        </w:rPr>
        <w:t>ofertadas</w:t>
      </w:r>
      <w:proofErr w:type="spellEnd"/>
      <w:r w:rsidRPr="00440093">
        <w:rPr>
          <w:color w:val="000000"/>
        </w:rPr>
        <w:t xml:space="preserve"> </w:t>
      </w:r>
      <w:proofErr w:type="spellStart"/>
      <w:r w:rsidRPr="00440093">
        <w:rPr>
          <w:color w:val="000000"/>
        </w:rPr>
        <w:t>em</w:t>
      </w:r>
      <w:proofErr w:type="spellEnd"/>
      <w:r w:rsidRPr="00440093">
        <w:rPr>
          <w:color w:val="000000"/>
        </w:rPr>
        <w:t xml:space="preserve"> </w:t>
      </w:r>
      <w:proofErr w:type="spellStart"/>
      <w:r w:rsidRPr="00440093">
        <w:rPr>
          <w:color w:val="000000"/>
        </w:rPr>
        <w:t>conjunto</w:t>
      </w:r>
      <w:proofErr w:type="spellEnd"/>
      <w:r w:rsidRPr="00440093">
        <w:rPr>
          <w:color w:val="000000"/>
        </w:rPr>
        <w:t xml:space="preserve">, </w:t>
      </w:r>
      <w:proofErr w:type="gramStart"/>
      <w:r w:rsidRPr="00440093">
        <w:rPr>
          <w:color w:val="000000"/>
        </w:rPr>
        <w:t>a</w:t>
      </w:r>
      <w:proofErr w:type="gramEnd"/>
      <w:r w:rsidRPr="00440093">
        <w:rPr>
          <w:color w:val="000000"/>
        </w:rPr>
        <w:t xml:space="preserve"> </w:t>
      </w:r>
      <w:proofErr w:type="spellStart"/>
      <w:r w:rsidRPr="00440093">
        <w:rPr>
          <w:color w:val="000000"/>
        </w:rPr>
        <w:t>oferta</w:t>
      </w:r>
      <w:proofErr w:type="spellEnd"/>
      <w:r w:rsidRPr="00440093">
        <w:rPr>
          <w:color w:val="000000"/>
        </w:rPr>
        <w:t xml:space="preserve"> </w:t>
      </w:r>
      <w:proofErr w:type="spellStart"/>
      <w:r w:rsidRPr="00440093">
        <w:rPr>
          <w:color w:val="000000"/>
        </w:rPr>
        <w:t>deverá</w:t>
      </w:r>
      <w:proofErr w:type="spellEnd"/>
      <w:r w:rsidRPr="00440093">
        <w:rPr>
          <w:color w:val="000000"/>
        </w:rPr>
        <w:t xml:space="preserve"> </w:t>
      </w:r>
      <w:proofErr w:type="spellStart"/>
      <w:r w:rsidRPr="00440093">
        <w:rPr>
          <w:color w:val="000000"/>
        </w:rPr>
        <w:t>seguir</w:t>
      </w:r>
      <w:proofErr w:type="spellEnd"/>
      <w:r w:rsidRPr="00440093">
        <w:rPr>
          <w:color w:val="000000"/>
        </w:rPr>
        <w:t xml:space="preserve"> o </w:t>
      </w:r>
      <w:proofErr w:type="spellStart"/>
      <w:r w:rsidRPr="00440093">
        <w:rPr>
          <w:color w:val="000000"/>
        </w:rPr>
        <w:t>estabelecido</w:t>
      </w:r>
      <w:proofErr w:type="spellEnd"/>
      <w:r w:rsidRPr="00440093">
        <w:rPr>
          <w:color w:val="000000"/>
        </w:rPr>
        <w:t xml:space="preserve"> no GT </w:t>
      </w:r>
      <w:proofErr w:type="spellStart"/>
      <w:r w:rsidRPr="00440093">
        <w:rPr>
          <w:color w:val="000000"/>
        </w:rPr>
        <w:t>Vagas</w:t>
      </w:r>
      <w:proofErr w:type="spellEnd"/>
      <w:r w:rsidRPr="00440093">
        <w:rPr>
          <w:color w:val="000000"/>
        </w:rPr>
        <w:t xml:space="preserve"> do CCNH.</w:t>
      </w:r>
    </w:p>
    <w:p w:rsidR="00CA15DE" w:rsidRPr="00440093" w:rsidRDefault="0033394D" w:rsidP="0033394D">
      <w:pPr>
        <w:numPr>
          <w:ilvl w:val="2"/>
          <w:numId w:val="1"/>
        </w:numPr>
      </w:pPr>
      <w:proofErr w:type="spellStart"/>
      <w:r w:rsidRPr="00440093">
        <w:rPr>
          <w:color w:val="000000"/>
        </w:rPr>
        <w:t>Os</w:t>
      </w:r>
      <w:proofErr w:type="spellEnd"/>
      <w:r w:rsidRPr="00440093">
        <w:rPr>
          <w:color w:val="000000"/>
        </w:rPr>
        <w:t xml:space="preserve"> </w:t>
      </w:r>
      <w:proofErr w:type="spellStart"/>
      <w:r w:rsidRPr="00440093">
        <w:rPr>
          <w:color w:val="000000"/>
        </w:rPr>
        <w:t>horários</w:t>
      </w:r>
      <w:proofErr w:type="spellEnd"/>
      <w:r w:rsidRPr="00440093">
        <w:rPr>
          <w:color w:val="000000"/>
        </w:rPr>
        <w:t xml:space="preserve"> das </w:t>
      </w:r>
      <w:proofErr w:type="spellStart"/>
      <w:r w:rsidRPr="00440093">
        <w:rPr>
          <w:color w:val="000000"/>
        </w:rPr>
        <w:t>disciplinas</w:t>
      </w:r>
      <w:proofErr w:type="spellEnd"/>
      <w:r w:rsidRPr="00440093">
        <w:rPr>
          <w:color w:val="000000"/>
        </w:rPr>
        <w:t xml:space="preserve"> </w:t>
      </w:r>
      <w:proofErr w:type="spellStart"/>
      <w:r w:rsidRPr="00440093">
        <w:rPr>
          <w:color w:val="000000"/>
        </w:rPr>
        <w:t>comuns</w:t>
      </w:r>
      <w:proofErr w:type="spellEnd"/>
      <w:r w:rsidRPr="00440093">
        <w:rPr>
          <w:color w:val="000000"/>
        </w:rPr>
        <w:t xml:space="preserve"> </w:t>
      </w:r>
      <w:proofErr w:type="spellStart"/>
      <w:r w:rsidRPr="00440093">
        <w:rPr>
          <w:color w:val="000000"/>
        </w:rPr>
        <w:t>deverão</w:t>
      </w:r>
      <w:proofErr w:type="spellEnd"/>
      <w:r w:rsidRPr="00440093">
        <w:rPr>
          <w:color w:val="000000"/>
        </w:rPr>
        <w:t xml:space="preserve"> </w:t>
      </w:r>
      <w:proofErr w:type="spellStart"/>
      <w:r w:rsidRPr="00440093">
        <w:rPr>
          <w:color w:val="000000"/>
        </w:rPr>
        <w:t>ser</w:t>
      </w:r>
      <w:proofErr w:type="spellEnd"/>
      <w:r w:rsidRPr="00440093">
        <w:rPr>
          <w:color w:val="000000"/>
        </w:rPr>
        <w:t xml:space="preserve"> </w:t>
      </w:r>
      <w:proofErr w:type="spellStart"/>
      <w:r w:rsidRPr="00440093">
        <w:rPr>
          <w:color w:val="000000"/>
        </w:rPr>
        <w:t>combinados</w:t>
      </w:r>
      <w:proofErr w:type="spellEnd"/>
      <w:r w:rsidRPr="00440093">
        <w:rPr>
          <w:color w:val="000000"/>
        </w:rPr>
        <w:t xml:space="preserve"> entre as </w:t>
      </w:r>
      <w:proofErr w:type="spellStart"/>
      <w:r w:rsidRPr="00440093">
        <w:rPr>
          <w:color w:val="000000"/>
        </w:rPr>
        <w:t>áreas</w:t>
      </w:r>
      <w:proofErr w:type="spellEnd"/>
      <w:r w:rsidRPr="00440093">
        <w:rPr>
          <w:color w:val="000000"/>
        </w:rPr>
        <w:t>.</w:t>
      </w:r>
      <w:r w:rsidR="00E04422" w:rsidRPr="00440093">
        <w:rPr>
          <w:color w:val="000000"/>
        </w:rPr>
        <w:t xml:space="preserve"> </w:t>
      </w:r>
    </w:p>
    <w:p w:rsidR="00620065" w:rsidRDefault="00620065" w:rsidP="00620065">
      <w:pPr>
        <w:ind w:left="1789"/>
        <w:rPr>
          <w:highlight w:val="yellow"/>
        </w:rPr>
      </w:pPr>
    </w:p>
    <w:p w:rsidR="00CA15DE" w:rsidRPr="00440093" w:rsidRDefault="00E04422">
      <w:pPr>
        <w:numPr>
          <w:ilvl w:val="0"/>
          <w:numId w:val="1"/>
        </w:numPr>
      </w:pPr>
      <w:proofErr w:type="spellStart"/>
      <w:r w:rsidRPr="00440093">
        <w:rPr>
          <w:color w:val="000000"/>
        </w:rPr>
        <w:t>Dimensionamento</w:t>
      </w:r>
      <w:proofErr w:type="spellEnd"/>
      <w:r w:rsidRPr="00440093">
        <w:rPr>
          <w:color w:val="000000"/>
        </w:rPr>
        <w:t xml:space="preserve"> das </w:t>
      </w:r>
      <w:proofErr w:type="spellStart"/>
      <w:r w:rsidRPr="00440093">
        <w:rPr>
          <w:color w:val="000000"/>
        </w:rPr>
        <w:t>turmas</w:t>
      </w:r>
      <w:proofErr w:type="spellEnd"/>
    </w:p>
    <w:p w:rsidR="00CA15DE" w:rsidRPr="00440093" w:rsidRDefault="00E04422">
      <w:pPr>
        <w:numPr>
          <w:ilvl w:val="1"/>
          <w:numId w:val="1"/>
        </w:numPr>
      </w:pPr>
      <w:proofErr w:type="spellStart"/>
      <w:r w:rsidRPr="00440093">
        <w:rPr>
          <w:color w:val="000000"/>
        </w:rPr>
        <w:t>labora</w:t>
      </w:r>
      <w:r w:rsidRPr="00440093">
        <w:rPr>
          <w:color w:val="000000"/>
        </w:rPr>
        <w:t>tórios</w:t>
      </w:r>
      <w:proofErr w:type="spellEnd"/>
      <w:r w:rsidRPr="00440093">
        <w:rPr>
          <w:color w:val="000000"/>
        </w:rPr>
        <w:t xml:space="preserve"> 33 </w:t>
      </w:r>
      <w:proofErr w:type="spellStart"/>
      <w:r w:rsidRPr="00440093">
        <w:rPr>
          <w:color w:val="000000"/>
        </w:rPr>
        <w:t>alunos</w:t>
      </w:r>
      <w:proofErr w:type="spellEnd"/>
      <w:r w:rsidR="00440093">
        <w:rPr>
          <w:color w:val="000000"/>
        </w:rPr>
        <w:t xml:space="preserve"> (</w:t>
      </w:r>
      <w:proofErr w:type="spellStart"/>
      <w:r w:rsidR="00440093">
        <w:rPr>
          <w:color w:val="000000"/>
        </w:rPr>
        <w:t>máximo</w:t>
      </w:r>
      <w:proofErr w:type="spellEnd"/>
      <w:r w:rsidR="00440093">
        <w:rPr>
          <w:color w:val="000000"/>
        </w:rPr>
        <w:t>)</w:t>
      </w:r>
      <w:r w:rsidRPr="00440093">
        <w:rPr>
          <w:color w:val="000000"/>
        </w:rPr>
        <w:t>;</w:t>
      </w:r>
    </w:p>
    <w:p w:rsidR="00CA15DE" w:rsidRPr="00440093" w:rsidRDefault="00E04422">
      <w:pPr>
        <w:numPr>
          <w:ilvl w:val="1"/>
          <w:numId w:val="1"/>
        </w:numPr>
      </w:pPr>
      <w:proofErr w:type="spellStart"/>
      <w:r w:rsidRPr="00440093">
        <w:rPr>
          <w:color w:val="000000"/>
        </w:rPr>
        <w:t>teoria</w:t>
      </w:r>
      <w:proofErr w:type="spellEnd"/>
      <w:r w:rsidRPr="00440093">
        <w:rPr>
          <w:color w:val="000000"/>
        </w:rPr>
        <w:t xml:space="preserve"> 45 </w:t>
      </w:r>
      <w:proofErr w:type="spellStart"/>
      <w:r w:rsidRPr="00440093">
        <w:rPr>
          <w:color w:val="000000"/>
        </w:rPr>
        <w:t>alunos</w:t>
      </w:r>
      <w:proofErr w:type="spellEnd"/>
      <w:r w:rsidR="00440093">
        <w:rPr>
          <w:color w:val="000000"/>
        </w:rPr>
        <w:t xml:space="preserve"> (de </w:t>
      </w:r>
      <w:proofErr w:type="spellStart"/>
      <w:r w:rsidR="00440093">
        <w:rPr>
          <w:color w:val="000000"/>
        </w:rPr>
        <w:t>acordo</w:t>
      </w:r>
      <w:proofErr w:type="spellEnd"/>
      <w:r w:rsidR="00440093">
        <w:rPr>
          <w:color w:val="000000"/>
        </w:rPr>
        <w:t xml:space="preserve"> com as </w:t>
      </w:r>
      <w:proofErr w:type="spellStart"/>
      <w:r w:rsidR="00440093">
        <w:rPr>
          <w:color w:val="000000"/>
        </w:rPr>
        <w:t>salas</w:t>
      </w:r>
      <w:proofErr w:type="spellEnd"/>
      <w:r w:rsidR="00440093">
        <w:rPr>
          <w:color w:val="000000"/>
        </w:rPr>
        <w:t xml:space="preserve"> </w:t>
      </w:r>
      <w:proofErr w:type="spellStart"/>
      <w:r w:rsidR="00440093">
        <w:rPr>
          <w:color w:val="000000"/>
        </w:rPr>
        <w:t>disponibilizadas</w:t>
      </w:r>
      <w:proofErr w:type="spellEnd"/>
      <w:r w:rsidR="00440093">
        <w:rPr>
          <w:color w:val="000000"/>
        </w:rPr>
        <w:t xml:space="preserve"> para </w:t>
      </w:r>
      <w:proofErr w:type="spellStart"/>
      <w:r w:rsidR="00440093">
        <w:rPr>
          <w:color w:val="000000"/>
        </w:rPr>
        <w:t>os</w:t>
      </w:r>
      <w:proofErr w:type="spellEnd"/>
      <w:r w:rsidR="00440093">
        <w:rPr>
          <w:color w:val="000000"/>
        </w:rPr>
        <w:t xml:space="preserve"> </w:t>
      </w:r>
      <w:proofErr w:type="spellStart"/>
      <w:r w:rsidR="00440093">
        <w:rPr>
          <w:color w:val="000000"/>
        </w:rPr>
        <w:t>cursos</w:t>
      </w:r>
      <w:proofErr w:type="spellEnd"/>
      <w:r w:rsidR="00440093">
        <w:rPr>
          <w:color w:val="000000"/>
        </w:rPr>
        <w:t>)</w:t>
      </w:r>
    </w:p>
    <w:p w:rsidR="00CA15DE" w:rsidRPr="00440093" w:rsidRDefault="00E04422">
      <w:pPr>
        <w:numPr>
          <w:ilvl w:val="2"/>
          <w:numId w:val="1"/>
        </w:numPr>
      </w:pPr>
      <w:proofErr w:type="spellStart"/>
      <w:r w:rsidRPr="00440093">
        <w:rPr>
          <w:color w:val="000000"/>
        </w:rPr>
        <w:t>excessões</w:t>
      </w:r>
      <w:proofErr w:type="spellEnd"/>
      <w:r w:rsidRPr="00440093">
        <w:rPr>
          <w:color w:val="000000"/>
        </w:rPr>
        <w:t>:</w:t>
      </w:r>
    </w:p>
    <w:p w:rsidR="00CA15DE" w:rsidRPr="00440093" w:rsidRDefault="00E04422">
      <w:pPr>
        <w:numPr>
          <w:ilvl w:val="3"/>
          <w:numId w:val="1"/>
        </w:numPr>
      </w:pPr>
      <w:proofErr w:type="spellStart"/>
      <w:r w:rsidRPr="00440093">
        <w:rPr>
          <w:color w:val="000000"/>
        </w:rPr>
        <w:lastRenderedPageBreak/>
        <w:t>Práticas</w:t>
      </w:r>
      <w:proofErr w:type="spellEnd"/>
      <w:r w:rsidRPr="00440093">
        <w:rPr>
          <w:color w:val="000000"/>
        </w:rPr>
        <w:t xml:space="preserve"> de </w:t>
      </w:r>
      <w:proofErr w:type="spellStart"/>
      <w:r w:rsidRPr="00440093">
        <w:rPr>
          <w:color w:val="000000"/>
        </w:rPr>
        <w:t>Ensino</w:t>
      </w:r>
      <w:proofErr w:type="spellEnd"/>
      <w:r w:rsidRPr="00440093">
        <w:rPr>
          <w:color w:val="000000"/>
        </w:rPr>
        <w:t xml:space="preserve"> 33 </w:t>
      </w:r>
      <w:proofErr w:type="spellStart"/>
      <w:r w:rsidRPr="00440093">
        <w:rPr>
          <w:color w:val="000000"/>
        </w:rPr>
        <w:t>alunos</w:t>
      </w:r>
      <w:proofErr w:type="spellEnd"/>
      <w:r w:rsidRPr="00440093">
        <w:rPr>
          <w:color w:val="000000"/>
        </w:rPr>
        <w:t>;</w:t>
      </w:r>
    </w:p>
    <w:p w:rsidR="00CA15DE" w:rsidRPr="00194EAF" w:rsidRDefault="00440093">
      <w:pPr>
        <w:numPr>
          <w:ilvl w:val="3"/>
          <w:numId w:val="1"/>
        </w:numPr>
      </w:pPr>
      <w:r w:rsidRPr="00440093">
        <w:rPr>
          <w:color w:val="000000"/>
        </w:rPr>
        <w:t>Libras 33</w:t>
      </w:r>
      <w:r w:rsidR="00E04422" w:rsidRPr="00440093">
        <w:rPr>
          <w:color w:val="000000"/>
        </w:rPr>
        <w:t xml:space="preserve"> </w:t>
      </w:r>
      <w:proofErr w:type="spellStart"/>
      <w:r w:rsidR="00E04422" w:rsidRPr="00440093">
        <w:rPr>
          <w:color w:val="000000"/>
        </w:rPr>
        <w:t>alunos</w:t>
      </w:r>
      <w:proofErr w:type="spellEnd"/>
    </w:p>
    <w:p w:rsidR="00194EAF" w:rsidRPr="00AB64DA" w:rsidRDefault="00194EAF">
      <w:pPr>
        <w:numPr>
          <w:ilvl w:val="3"/>
          <w:numId w:val="1"/>
        </w:numPr>
      </w:pPr>
      <w:proofErr w:type="spellStart"/>
      <w:r>
        <w:rPr>
          <w:color w:val="000000"/>
        </w:rPr>
        <w:t>Educação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Saúde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Sexualidade</w:t>
      </w:r>
      <w:proofErr w:type="spellEnd"/>
      <w:r>
        <w:rPr>
          <w:color w:val="000000"/>
        </w:rPr>
        <w:t xml:space="preserve"> </w:t>
      </w:r>
      <w:r w:rsidR="00AB64DA">
        <w:rPr>
          <w:color w:val="000000"/>
        </w:rPr>
        <w:t xml:space="preserve">– </w:t>
      </w:r>
      <w:proofErr w:type="spellStart"/>
      <w:r w:rsidR="00AB64DA">
        <w:rPr>
          <w:color w:val="000000"/>
        </w:rPr>
        <w:t>indicar</w:t>
      </w:r>
      <w:proofErr w:type="spellEnd"/>
      <w:r w:rsidR="00AB64DA">
        <w:rPr>
          <w:color w:val="000000"/>
        </w:rPr>
        <w:t xml:space="preserve"> o </w:t>
      </w:r>
      <w:proofErr w:type="spellStart"/>
      <w:r w:rsidR="00AB64DA">
        <w:rPr>
          <w:color w:val="000000"/>
        </w:rPr>
        <w:t>número</w:t>
      </w:r>
      <w:proofErr w:type="spellEnd"/>
      <w:r w:rsidR="00AB64DA">
        <w:rPr>
          <w:color w:val="000000"/>
        </w:rPr>
        <w:t xml:space="preserve"> de </w:t>
      </w:r>
      <w:proofErr w:type="spellStart"/>
      <w:r w:rsidR="00AB64DA">
        <w:rPr>
          <w:color w:val="000000"/>
        </w:rPr>
        <w:t>alunos</w:t>
      </w:r>
      <w:proofErr w:type="spellEnd"/>
    </w:p>
    <w:p w:rsidR="00AB64DA" w:rsidRPr="00AB64DA" w:rsidRDefault="00AB64DA">
      <w:pPr>
        <w:numPr>
          <w:ilvl w:val="3"/>
          <w:numId w:val="1"/>
        </w:numPr>
        <w:rPr>
          <w:highlight w:val="yellow"/>
        </w:rPr>
      </w:pPr>
      <w:proofErr w:type="spellStart"/>
      <w:r w:rsidRPr="00AB64DA">
        <w:rPr>
          <w:color w:val="000000"/>
          <w:highlight w:val="yellow"/>
        </w:rPr>
        <w:t>Lista</w:t>
      </w:r>
      <w:proofErr w:type="spellEnd"/>
      <w:r w:rsidRPr="00AB64DA">
        <w:rPr>
          <w:color w:val="000000"/>
          <w:highlight w:val="yellow"/>
        </w:rPr>
        <w:t xml:space="preserve"> </w:t>
      </w:r>
      <w:proofErr w:type="spellStart"/>
      <w:r w:rsidRPr="00AB64DA">
        <w:rPr>
          <w:color w:val="000000"/>
          <w:highlight w:val="yellow"/>
        </w:rPr>
        <w:t>será</w:t>
      </w:r>
      <w:proofErr w:type="spellEnd"/>
      <w:r w:rsidRPr="00AB64DA">
        <w:rPr>
          <w:color w:val="000000"/>
          <w:highlight w:val="yellow"/>
        </w:rPr>
        <w:t xml:space="preserve"> </w:t>
      </w:r>
      <w:proofErr w:type="spellStart"/>
      <w:r w:rsidRPr="00AB64DA">
        <w:rPr>
          <w:color w:val="000000"/>
          <w:highlight w:val="yellow"/>
        </w:rPr>
        <w:t>completada</w:t>
      </w:r>
      <w:proofErr w:type="spellEnd"/>
      <w:r w:rsidRPr="00AB64DA">
        <w:rPr>
          <w:color w:val="000000"/>
          <w:highlight w:val="yellow"/>
        </w:rPr>
        <w:t xml:space="preserve"> – as </w:t>
      </w:r>
      <w:proofErr w:type="spellStart"/>
      <w:r w:rsidRPr="00AB64DA">
        <w:rPr>
          <w:color w:val="000000"/>
          <w:highlight w:val="yellow"/>
        </w:rPr>
        <w:t>áreas</w:t>
      </w:r>
      <w:proofErr w:type="spellEnd"/>
      <w:r w:rsidRPr="00AB64DA">
        <w:rPr>
          <w:color w:val="000000"/>
          <w:highlight w:val="yellow"/>
        </w:rPr>
        <w:t xml:space="preserve"> </w:t>
      </w:r>
      <w:proofErr w:type="spellStart"/>
      <w:r w:rsidRPr="00AB64DA">
        <w:rPr>
          <w:color w:val="000000"/>
          <w:highlight w:val="yellow"/>
        </w:rPr>
        <w:t>deverão</w:t>
      </w:r>
      <w:proofErr w:type="spellEnd"/>
      <w:r w:rsidRPr="00AB64DA">
        <w:rPr>
          <w:color w:val="000000"/>
          <w:highlight w:val="yellow"/>
        </w:rPr>
        <w:t xml:space="preserve"> </w:t>
      </w:r>
      <w:proofErr w:type="spellStart"/>
      <w:r w:rsidRPr="00AB64DA">
        <w:rPr>
          <w:color w:val="000000"/>
          <w:highlight w:val="yellow"/>
        </w:rPr>
        <w:t>apresentar</w:t>
      </w:r>
      <w:proofErr w:type="spellEnd"/>
      <w:r w:rsidRPr="00AB64DA">
        <w:rPr>
          <w:color w:val="000000"/>
          <w:highlight w:val="yellow"/>
        </w:rPr>
        <w:t xml:space="preserve"> </w:t>
      </w:r>
      <w:proofErr w:type="spellStart"/>
      <w:r w:rsidRPr="00AB64DA">
        <w:rPr>
          <w:color w:val="000000"/>
          <w:highlight w:val="yellow"/>
        </w:rPr>
        <w:t>sugestões</w:t>
      </w:r>
      <w:proofErr w:type="spellEnd"/>
      <w:r w:rsidRPr="00AB64DA">
        <w:rPr>
          <w:color w:val="000000"/>
          <w:highlight w:val="yellow"/>
        </w:rPr>
        <w:t xml:space="preserve"> para </w:t>
      </w:r>
      <w:proofErr w:type="spellStart"/>
      <w:r w:rsidRPr="00AB64DA">
        <w:rPr>
          <w:color w:val="000000"/>
          <w:highlight w:val="yellow"/>
        </w:rPr>
        <w:t>compor</w:t>
      </w:r>
      <w:proofErr w:type="spellEnd"/>
      <w:r w:rsidRPr="00AB64DA">
        <w:rPr>
          <w:color w:val="000000"/>
          <w:highlight w:val="yellow"/>
        </w:rPr>
        <w:t xml:space="preserve"> a </w:t>
      </w:r>
      <w:proofErr w:type="spellStart"/>
      <w:r w:rsidRPr="00AB64DA">
        <w:rPr>
          <w:color w:val="000000"/>
          <w:highlight w:val="yellow"/>
        </w:rPr>
        <w:t>lista</w:t>
      </w:r>
      <w:proofErr w:type="spellEnd"/>
      <w:r w:rsidRPr="00AB64DA">
        <w:rPr>
          <w:color w:val="000000"/>
          <w:highlight w:val="yellow"/>
        </w:rPr>
        <w:t xml:space="preserve">, </w:t>
      </w:r>
      <w:proofErr w:type="spellStart"/>
      <w:r w:rsidRPr="00AB64DA">
        <w:rPr>
          <w:color w:val="000000"/>
          <w:highlight w:val="yellow"/>
        </w:rPr>
        <w:t>indicando</w:t>
      </w:r>
      <w:proofErr w:type="spellEnd"/>
      <w:r w:rsidRPr="00AB64DA">
        <w:rPr>
          <w:color w:val="000000"/>
          <w:highlight w:val="yellow"/>
        </w:rPr>
        <w:t xml:space="preserve"> o </w:t>
      </w:r>
      <w:proofErr w:type="spellStart"/>
      <w:r w:rsidRPr="00AB64DA">
        <w:rPr>
          <w:color w:val="000000"/>
          <w:highlight w:val="yellow"/>
        </w:rPr>
        <w:t>número</w:t>
      </w:r>
      <w:proofErr w:type="spellEnd"/>
      <w:r w:rsidRPr="00AB64DA">
        <w:rPr>
          <w:color w:val="000000"/>
          <w:highlight w:val="yellow"/>
        </w:rPr>
        <w:t xml:space="preserve"> de </w:t>
      </w:r>
      <w:proofErr w:type="spellStart"/>
      <w:r w:rsidRPr="00AB64DA">
        <w:rPr>
          <w:color w:val="000000"/>
          <w:highlight w:val="yellow"/>
        </w:rPr>
        <w:t>alunos</w:t>
      </w:r>
      <w:proofErr w:type="spellEnd"/>
      <w:r w:rsidRPr="00AB64DA">
        <w:rPr>
          <w:color w:val="000000"/>
          <w:highlight w:val="yellow"/>
        </w:rPr>
        <w:t xml:space="preserve"> e a </w:t>
      </w:r>
      <w:proofErr w:type="spellStart"/>
      <w:r w:rsidRPr="00AB64DA">
        <w:rPr>
          <w:color w:val="000000"/>
          <w:highlight w:val="yellow"/>
        </w:rPr>
        <w:t>justificativa</w:t>
      </w:r>
      <w:proofErr w:type="spellEnd"/>
    </w:p>
    <w:p w:rsidR="00CA15DE" w:rsidRDefault="00CA15DE">
      <w:pPr>
        <w:rPr>
          <w:color w:val="000000"/>
        </w:rPr>
      </w:pPr>
    </w:p>
    <w:p w:rsidR="00CA15DE" w:rsidRDefault="00CA15DE">
      <w:pPr>
        <w:rPr>
          <w:color w:val="000000"/>
        </w:rPr>
      </w:pPr>
    </w:p>
    <w:p w:rsidR="00CA15DE" w:rsidRDefault="00E04422">
      <w:pPr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Execução</w:t>
      </w:r>
      <w:proofErr w:type="spellEnd"/>
      <w:r>
        <w:rPr>
          <w:color w:val="000000"/>
        </w:rPr>
        <w:t>:</w:t>
      </w:r>
    </w:p>
    <w:p w:rsidR="00CA15DE" w:rsidRDefault="00CA15DE">
      <w:pPr>
        <w:ind w:left="1429"/>
        <w:rPr>
          <w:color w:val="000000"/>
        </w:rPr>
      </w:pPr>
    </w:p>
    <w:p w:rsidR="00CA15DE" w:rsidRDefault="00E04422">
      <w:pPr>
        <w:numPr>
          <w:ilvl w:val="0"/>
          <w:numId w:val="2"/>
        </w:numPr>
        <w:rPr>
          <w:lang w:val="pt-BR"/>
        </w:rPr>
      </w:pPr>
      <w:proofErr w:type="gramStart"/>
      <w:r>
        <w:rPr>
          <w:color w:val="000000"/>
          <w:lang w:val="pt-BR"/>
        </w:rPr>
        <w:t>divisão</w:t>
      </w:r>
      <w:proofErr w:type="gramEnd"/>
      <w:r>
        <w:rPr>
          <w:color w:val="000000"/>
          <w:lang w:val="pt-BR"/>
        </w:rPr>
        <w:t xml:space="preserve"> equânime dos créditos entre os docentes lotados no centro, considerando:</w:t>
      </w:r>
    </w:p>
    <w:p w:rsidR="00CA15DE" w:rsidRDefault="00E04422">
      <w:pPr>
        <w:numPr>
          <w:ilvl w:val="1"/>
          <w:numId w:val="2"/>
        </w:numPr>
        <w:rPr>
          <w:lang w:val="pt-BR"/>
        </w:rPr>
      </w:pPr>
      <w:proofErr w:type="gramStart"/>
      <w:r>
        <w:rPr>
          <w:color w:val="000000"/>
          <w:lang w:val="pt-BR"/>
        </w:rPr>
        <w:t>a</w:t>
      </w:r>
      <w:proofErr w:type="gramEnd"/>
      <w:r>
        <w:rPr>
          <w:color w:val="000000"/>
          <w:lang w:val="pt-BR"/>
        </w:rPr>
        <w:t xml:space="preserve"> divisão equânime representa a soma dos créditos planejados para </w:t>
      </w:r>
      <w:r>
        <w:rPr>
          <w:color w:val="000000"/>
          <w:lang w:val="pt-BR"/>
        </w:rPr>
        <w:t xml:space="preserve">o Centro, conforme previsto no relatório GT40 aprovado pelo </w:t>
      </w:r>
      <w:proofErr w:type="spellStart"/>
      <w:r>
        <w:rPr>
          <w:color w:val="000000"/>
          <w:lang w:val="pt-BR"/>
        </w:rPr>
        <w:t>Consuni,o</w:t>
      </w:r>
      <w:proofErr w:type="spellEnd"/>
      <w:r>
        <w:rPr>
          <w:color w:val="000000"/>
          <w:lang w:val="pt-BR"/>
        </w:rPr>
        <w:t xml:space="preserve"> Ato Decisório do </w:t>
      </w:r>
      <w:proofErr w:type="spellStart"/>
      <w:r>
        <w:rPr>
          <w:color w:val="000000"/>
          <w:lang w:val="pt-BR"/>
        </w:rPr>
        <w:t>ConsCCNH</w:t>
      </w:r>
      <w:proofErr w:type="spellEnd"/>
      <w:r>
        <w:rPr>
          <w:color w:val="000000"/>
          <w:lang w:val="pt-BR"/>
        </w:rPr>
        <w:t xml:space="preserve"> 05/2017, as conversões de carga didática previstas explicitamente na Resolução </w:t>
      </w:r>
      <w:proofErr w:type="spellStart"/>
      <w:r>
        <w:rPr>
          <w:color w:val="000000"/>
          <w:lang w:val="pt-BR"/>
        </w:rPr>
        <w:t>Consepe</w:t>
      </w:r>
      <w:proofErr w:type="spellEnd"/>
      <w:r>
        <w:rPr>
          <w:color w:val="000000"/>
          <w:lang w:val="pt-BR"/>
        </w:rPr>
        <w:t xml:space="preserve"> N</w:t>
      </w:r>
      <w:r>
        <w:rPr>
          <w:color w:val="000000"/>
          <w:vertAlign w:val="superscript"/>
          <w:lang w:val="pt-BR"/>
        </w:rPr>
        <w:t>o</w:t>
      </w:r>
      <w:r>
        <w:rPr>
          <w:color w:val="000000"/>
          <w:lang w:val="pt-BR"/>
        </w:rPr>
        <w:t xml:space="preserve">. 177 ou aprovadas pelo </w:t>
      </w:r>
      <w:proofErr w:type="spellStart"/>
      <w:proofErr w:type="gramStart"/>
      <w:r>
        <w:rPr>
          <w:color w:val="000000"/>
          <w:lang w:val="pt-BR"/>
        </w:rPr>
        <w:t>ConsCCNH</w:t>
      </w:r>
      <w:proofErr w:type="spellEnd"/>
      <w:proofErr w:type="gramEnd"/>
      <w:r>
        <w:rPr>
          <w:color w:val="000000"/>
          <w:lang w:val="pt-BR"/>
        </w:rPr>
        <w:t xml:space="preserve"> e os créditos derivados de coordenaçõe</w:t>
      </w:r>
      <w:r>
        <w:rPr>
          <w:color w:val="000000"/>
          <w:lang w:val="pt-BR"/>
        </w:rPr>
        <w:t xml:space="preserve">s de disciplinas no ano anterior, conforme previsto na Resolução </w:t>
      </w:r>
      <w:proofErr w:type="spellStart"/>
      <w:r>
        <w:rPr>
          <w:color w:val="000000"/>
          <w:lang w:val="pt-BR"/>
        </w:rPr>
        <w:t>Consepe</w:t>
      </w:r>
      <w:proofErr w:type="spellEnd"/>
      <w:r>
        <w:rPr>
          <w:color w:val="000000"/>
          <w:lang w:val="pt-BR"/>
        </w:rPr>
        <w:t xml:space="preserve"> N</w:t>
      </w:r>
      <w:r>
        <w:rPr>
          <w:color w:val="000000"/>
          <w:vertAlign w:val="superscript"/>
          <w:lang w:val="pt-BR"/>
        </w:rPr>
        <w:t>o</w:t>
      </w:r>
      <w:r>
        <w:rPr>
          <w:color w:val="000000"/>
          <w:lang w:val="pt-BR"/>
        </w:rPr>
        <w:t xml:space="preserve">. 159; </w:t>
      </w:r>
    </w:p>
    <w:p w:rsidR="00CA15DE" w:rsidRDefault="00E04422">
      <w:pPr>
        <w:numPr>
          <w:ilvl w:val="1"/>
          <w:numId w:val="2"/>
        </w:numPr>
        <w:rPr>
          <w:lang w:val="pt-BR"/>
        </w:rPr>
      </w:pPr>
      <w:proofErr w:type="gramStart"/>
      <w:r>
        <w:rPr>
          <w:color w:val="000000"/>
          <w:lang w:val="pt-BR"/>
        </w:rPr>
        <w:t>os</w:t>
      </w:r>
      <w:proofErr w:type="gramEnd"/>
      <w:r>
        <w:rPr>
          <w:color w:val="000000"/>
          <w:lang w:val="pt-BR"/>
        </w:rPr>
        <w:t xml:space="preserve"> créditos não previstos no relatório GT40 ou no Ato Decisório do </w:t>
      </w:r>
      <w:proofErr w:type="spellStart"/>
      <w:r>
        <w:rPr>
          <w:color w:val="000000"/>
          <w:lang w:val="pt-BR"/>
        </w:rPr>
        <w:t>ConsCCNH</w:t>
      </w:r>
      <w:proofErr w:type="spellEnd"/>
      <w:r>
        <w:rPr>
          <w:color w:val="000000"/>
          <w:lang w:val="pt-BR"/>
        </w:rPr>
        <w:t xml:space="preserve"> 05/2017, mas que eventualmente estejam no planejamento de um determinado curso, serão assumidos a</w:t>
      </w:r>
      <w:r>
        <w:rPr>
          <w:color w:val="000000"/>
          <w:lang w:val="pt-BR"/>
        </w:rPr>
        <w:t>penas pela área. Isso significa que uma determinada área poderá oferecer, por exemplo, mais disciplinas de opção limitada do que o previsto em seu PPC, mas terá que assumir os créditos dele derivados sem onerar as demais áreas do centro;</w:t>
      </w:r>
    </w:p>
    <w:p w:rsidR="00CA15DE" w:rsidRDefault="00E04422">
      <w:pPr>
        <w:numPr>
          <w:ilvl w:val="1"/>
          <w:numId w:val="2"/>
        </w:numPr>
      </w:pPr>
      <w:proofErr w:type="gramStart"/>
      <w:r>
        <w:rPr>
          <w:color w:val="000000"/>
          <w:lang w:val="pt-BR"/>
        </w:rPr>
        <w:t>a</w:t>
      </w:r>
      <w:proofErr w:type="gramEnd"/>
      <w:r>
        <w:rPr>
          <w:color w:val="000000"/>
          <w:lang w:val="pt-BR"/>
        </w:rPr>
        <w:t xml:space="preserve"> distribuição equ</w:t>
      </w:r>
      <w:r>
        <w:rPr>
          <w:color w:val="000000"/>
          <w:lang w:val="pt-BR"/>
        </w:rPr>
        <w:t xml:space="preserve">ânime levará em conta o previsto na Resolução </w:t>
      </w:r>
      <w:proofErr w:type="spellStart"/>
      <w:r>
        <w:rPr>
          <w:color w:val="000000"/>
          <w:lang w:val="pt-BR"/>
        </w:rPr>
        <w:t>ConsCCNH</w:t>
      </w:r>
      <w:proofErr w:type="spellEnd"/>
      <w:r>
        <w:rPr>
          <w:color w:val="000000"/>
          <w:lang w:val="pt-BR"/>
        </w:rPr>
        <w:t xml:space="preserve"> 01/2015, ou seja, a média bianual será considerada como forma de minimizar o desvio padrão de distribuição da atribuição didática.</w:t>
      </w:r>
    </w:p>
    <w:p w:rsidR="00CA15DE" w:rsidRDefault="00CA15DE">
      <w:pPr>
        <w:ind w:left="1789"/>
        <w:rPr>
          <w:color w:val="000000"/>
          <w:lang w:val="pt-BR"/>
        </w:rPr>
      </w:pPr>
    </w:p>
    <w:p w:rsidR="00CA15DE" w:rsidRDefault="00E04422">
      <w:pPr>
        <w:numPr>
          <w:ilvl w:val="0"/>
          <w:numId w:val="2"/>
        </w:numPr>
        <w:rPr>
          <w:color w:val="000000"/>
        </w:rPr>
      </w:pPr>
      <w:r>
        <w:rPr>
          <w:color w:val="000000"/>
          <w:lang w:val="pt-BR"/>
        </w:rPr>
        <w:t xml:space="preserve">Cada docente poderá ministrar até 25% dos créditos em disciplinas de </w:t>
      </w:r>
      <w:r>
        <w:rPr>
          <w:color w:val="000000"/>
          <w:lang w:val="pt-BR"/>
        </w:rPr>
        <w:t>pós-graduação e extensão;</w:t>
      </w:r>
    </w:p>
    <w:p w:rsidR="00CA15DE" w:rsidRDefault="00E04422">
      <w:pPr>
        <w:numPr>
          <w:ilvl w:val="1"/>
          <w:numId w:val="2"/>
        </w:numPr>
        <w:rPr>
          <w:color w:val="000000"/>
        </w:rPr>
      </w:pPr>
      <w:r>
        <w:rPr>
          <w:color w:val="000000"/>
          <w:lang w:val="pt-BR"/>
        </w:rPr>
        <w:t xml:space="preserve"> </w:t>
      </w:r>
      <w:proofErr w:type="gramStart"/>
      <w:r>
        <w:rPr>
          <w:color w:val="000000"/>
          <w:lang w:val="pt-BR"/>
        </w:rPr>
        <w:t>caso</w:t>
      </w:r>
      <w:proofErr w:type="gramEnd"/>
      <w:r>
        <w:rPr>
          <w:color w:val="000000"/>
          <w:lang w:val="pt-BR"/>
        </w:rPr>
        <w:t xml:space="preserve"> haja necessidade comprovada de algum programa de pós-graduação ou de alguma ação de extensão, essa porcentagem poderá ser flexibilizada, mas compensada no ano seguinte  conforme previsto na Resolução </w:t>
      </w:r>
      <w:proofErr w:type="spellStart"/>
      <w:r>
        <w:rPr>
          <w:color w:val="000000"/>
          <w:lang w:val="pt-BR"/>
        </w:rPr>
        <w:t>ConsCCNH</w:t>
      </w:r>
      <w:proofErr w:type="spellEnd"/>
      <w:r>
        <w:rPr>
          <w:color w:val="000000"/>
          <w:lang w:val="pt-BR"/>
        </w:rPr>
        <w:t xml:space="preserve"> 01/2015;</w:t>
      </w:r>
    </w:p>
    <w:p w:rsidR="00CA15DE" w:rsidRDefault="00E04422">
      <w:pPr>
        <w:numPr>
          <w:ilvl w:val="1"/>
          <w:numId w:val="2"/>
        </w:numPr>
      </w:pPr>
      <w:proofErr w:type="gramStart"/>
      <w:r>
        <w:rPr>
          <w:color w:val="000000"/>
          <w:lang w:val="pt-BR"/>
        </w:rPr>
        <w:t>o</w:t>
      </w:r>
      <w:proofErr w:type="gramEnd"/>
      <w:r>
        <w:rPr>
          <w:color w:val="000000"/>
          <w:lang w:val="pt-BR"/>
        </w:rPr>
        <w:t xml:space="preserve"> doce</w:t>
      </w:r>
      <w:r>
        <w:rPr>
          <w:color w:val="000000"/>
          <w:lang w:val="pt-BR"/>
        </w:rPr>
        <w:t>nte poderá, por livre arbítrio, exceder o número de créditos previstos no planejamento, desde que não exceda sua carga de trabalho de 40 horas semanais ou 12 créditos em sala de aula em um mesmo quadrimestre;</w:t>
      </w:r>
    </w:p>
    <w:p w:rsidR="00CA15DE" w:rsidRDefault="00CA15DE">
      <w:pPr>
        <w:ind w:left="1789"/>
        <w:rPr>
          <w:color w:val="000000"/>
          <w:lang w:val="pt-BR"/>
        </w:rPr>
      </w:pPr>
    </w:p>
    <w:p w:rsidR="002F3064" w:rsidRPr="002F3064" w:rsidRDefault="00E04422" w:rsidP="002F3064">
      <w:pPr>
        <w:numPr>
          <w:ilvl w:val="0"/>
          <w:numId w:val="2"/>
        </w:numPr>
      </w:pPr>
      <w:r w:rsidRPr="002F3064">
        <w:rPr>
          <w:color w:val="000000"/>
          <w:lang w:val="pt-BR"/>
        </w:rPr>
        <w:t>Todos os docentes devem ministrar pelo menos u</w:t>
      </w:r>
      <w:r w:rsidRPr="002F3064">
        <w:rPr>
          <w:color w:val="000000"/>
          <w:lang w:val="pt-BR"/>
        </w:rPr>
        <w:t>ma di</w:t>
      </w:r>
      <w:r w:rsidR="00AB64DA" w:rsidRPr="002F3064">
        <w:rPr>
          <w:color w:val="000000"/>
          <w:lang w:val="pt-BR"/>
        </w:rPr>
        <w:t xml:space="preserve">sciplina obrigatórias dos </w:t>
      </w:r>
      <w:proofErr w:type="spellStart"/>
      <w:proofErr w:type="gramStart"/>
      <w:r w:rsidR="00AB64DA" w:rsidRPr="002F3064">
        <w:rPr>
          <w:color w:val="000000"/>
          <w:lang w:val="pt-BR"/>
        </w:rPr>
        <w:t>BIs</w:t>
      </w:r>
      <w:proofErr w:type="spellEnd"/>
      <w:proofErr w:type="gramEnd"/>
      <w:r w:rsidRPr="002F3064">
        <w:rPr>
          <w:color w:val="000000"/>
          <w:lang w:val="pt-BR"/>
        </w:rPr>
        <w:t xml:space="preserve"> </w:t>
      </w:r>
      <w:r w:rsidR="00AB64DA" w:rsidRPr="002F3064">
        <w:rPr>
          <w:color w:val="000000"/>
          <w:lang w:val="pt-BR"/>
        </w:rPr>
        <w:t xml:space="preserve">a </w:t>
      </w:r>
      <w:r w:rsidRPr="002F3064">
        <w:rPr>
          <w:color w:val="000000"/>
          <w:lang w:val="pt-BR"/>
        </w:rPr>
        <w:t xml:space="preserve">cada </w:t>
      </w:r>
      <w:r w:rsidRPr="002F3064">
        <w:rPr>
          <w:color w:val="000000"/>
          <w:lang w:val="pt-BR"/>
        </w:rPr>
        <w:t>triênio</w:t>
      </w:r>
      <w:r w:rsidR="00AB64DA" w:rsidRPr="002F3064">
        <w:rPr>
          <w:color w:val="000000"/>
          <w:lang w:val="pt-BR"/>
        </w:rPr>
        <w:t xml:space="preserve"> – preferencialmente a cada biênio</w:t>
      </w:r>
      <w:r w:rsidR="002F3064" w:rsidRPr="002F3064">
        <w:t xml:space="preserve"> – </w:t>
      </w:r>
      <w:proofErr w:type="spellStart"/>
      <w:r w:rsidR="002F3064" w:rsidRPr="002F3064">
        <w:t>casos</w:t>
      </w:r>
      <w:proofErr w:type="spellEnd"/>
      <w:r w:rsidR="002F3064" w:rsidRPr="002F3064">
        <w:t xml:space="preserve"> </w:t>
      </w:r>
      <w:proofErr w:type="spellStart"/>
      <w:r w:rsidR="002F3064" w:rsidRPr="002F3064">
        <w:t>excepcionais</w:t>
      </w:r>
      <w:proofErr w:type="spellEnd"/>
      <w:r w:rsidR="002F3064" w:rsidRPr="002F3064">
        <w:t xml:space="preserve"> </w:t>
      </w:r>
      <w:proofErr w:type="spellStart"/>
      <w:r w:rsidR="002F3064" w:rsidRPr="002F3064">
        <w:t>serão</w:t>
      </w:r>
      <w:proofErr w:type="spellEnd"/>
      <w:r w:rsidR="002F3064" w:rsidRPr="002F3064">
        <w:t xml:space="preserve"> </w:t>
      </w:r>
      <w:proofErr w:type="spellStart"/>
      <w:r w:rsidR="002F3064" w:rsidRPr="002F3064">
        <w:t>tratados</w:t>
      </w:r>
      <w:proofErr w:type="spellEnd"/>
      <w:r w:rsidR="002F3064" w:rsidRPr="002F3064">
        <w:t xml:space="preserve"> </w:t>
      </w:r>
      <w:proofErr w:type="spellStart"/>
      <w:r w:rsidR="002F3064" w:rsidRPr="002F3064">
        <w:t>pelo</w:t>
      </w:r>
      <w:proofErr w:type="spellEnd"/>
      <w:r w:rsidR="002F3064" w:rsidRPr="002F3064">
        <w:t xml:space="preserve"> </w:t>
      </w:r>
      <w:proofErr w:type="spellStart"/>
      <w:r w:rsidR="002F3064" w:rsidRPr="002F3064">
        <w:t>conselho</w:t>
      </w:r>
      <w:proofErr w:type="spellEnd"/>
    </w:p>
    <w:p w:rsidR="008B08FA" w:rsidRPr="008B08FA" w:rsidRDefault="00E04422">
      <w:pPr>
        <w:numPr>
          <w:ilvl w:val="1"/>
          <w:numId w:val="2"/>
        </w:numPr>
      </w:pPr>
      <w:proofErr w:type="gramStart"/>
      <w:r w:rsidRPr="008B08FA">
        <w:rPr>
          <w:color w:val="000000"/>
          <w:lang w:val="pt-BR"/>
        </w:rPr>
        <w:t>os</w:t>
      </w:r>
      <w:proofErr w:type="gramEnd"/>
      <w:r w:rsidRPr="008B08FA">
        <w:rPr>
          <w:color w:val="000000"/>
          <w:lang w:val="pt-BR"/>
        </w:rPr>
        <w:t xml:space="preserve"> créditos nos </w:t>
      </w:r>
      <w:proofErr w:type="spellStart"/>
      <w:r w:rsidRPr="008B08FA">
        <w:rPr>
          <w:color w:val="000000"/>
          <w:lang w:val="pt-BR"/>
        </w:rPr>
        <w:t>BIs</w:t>
      </w:r>
      <w:proofErr w:type="spellEnd"/>
      <w:r w:rsidRPr="008B08FA">
        <w:rPr>
          <w:color w:val="000000"/>
          <w:lang w:val="pt-BR"/>
        </w:rPr>
        <w:t xml:space="preserve"> serão divididos de for</w:t>
      </w:r>
      <w:r w:rsidR="008B08FA" w:rsidRPr="008B08FA">
        <w:rPr>
          <w:color w:val="000000"/>
          <w:lang w:val="pt-BR"/>
        </w:rPr>
        <w:t>ma equânime dentro de cada área</w:t>
      </w:r>
    </w:p>
    <w:p w:rsidR="00CA15DE" w:rsidRPr="008B08FA" w:rsidRDefault="008B08FA" w:rsidP="008B08FA">
      <w:pPr>
        <w:numPr>
          <w:ilvl w:val="2"/>
          <w:numId w:val="2"/>
        </w:numPr>
      </w:pPr>
      <w:proofErr w:type="gramStart"/>
      <w:r w:rsidRPr="008B08FA">
        <w:rPr>
          <w:color w:val="000000"/>
          <w:lang w:val="pt-BR"/>
        </w:rPr>
        <w:t>os</w:t>
      </w:r>
      <w:proofErr w:type="gramEnd"/>
      <w:r w:rsidRPr="008B08FA">
        <w:rPr>
          <w:color w:val="000000"/>
          <w:lang w:val="pt-BR"/>
        </w:rPr>
        <w:t xml:space="preserve"> critérios de rotatividade serão definidos pelas coordenações, consultadas as plenárias dos cursos</w:t>
      </w:r>
    </w:p>
    <w:p w:rsidR="00CA15DE" w:rsidRDefault="00CA15DE">
      <w:pPr>
        <w:rPr>
          <w:color w:val="000000"/>
          <w:lang w:val="pt-BR"/>
        </w:rPr>
      </w:pPr>
    </w:p>
    <w:p w:rsidR="00CA15DE" w:rsidRDefault="00CA15DE">
      <w:pPr>
        <w:rPr>
          <w:color w:val="000000"/>
          <w:lang w:val="pt-BR"/>
        </w:rPr>
      </w:pPr>
    </w:p>
    <w:p w:rsidR="00CA15DE" w:rsidRDefault="00CA15DE">
      <w:pPr>
        <w:ind w:left="1429"/>
        <w:rPr>
          <w:color w:val="000000"/>
          <w:lang w:val="pt-BR"/>
        </w:rPr>
      </w:pPr>
    </w:p>
    <w:p w:rsidR="00CA15DE" w:rsidRDefault="00E04422">
      <w:pPr>
        <w:numPr>
          <w:ilvl w:val="0"/>
          <w:numId w:val="2"/>
        </w:numPr>
      </w:pPr>
      <w:r>
        <w:rPr>
          <w:color w:val="000000"/>
          <w:lang w:val="pt-BR"/>
        </w:rPr>
        <w:t>Haverá preferencialmente rodízio de alocação dos docentes nos seguintes casos:</w:t>
      </w:r>
    </w:p>
    <w:p w:rsidR="00CA15DE" w:rsidRDefault="00E04422">
      <w:pPr>
        <w:numPr>
          <w:ilvl w:val="1"/>
          <w:numId w:val="2"/>
        </w:numPr>
      </w:pPr>
      <w:proofErr w:type="gramStart"/>
      <w:r>
        <w:rPr>
          <w:color w:val="000000"/>
          <w:lang w:val="pt-BR"/>
        </w:rPr>
        <w:t>diferent</w:t>
      </w:r>
      <w:r>
        <w:rPr>
          <w:color w:val="000000"/>
          <w:lang w:val="pt-BR"/>
        </w:rPr>
        <w:t>es</w:t>
      </w:r>
      <w:proofErr w:type="gramEnd"/>
      <w:r>
        <w:rPr>
          <w:color w:val="000000"/>
          <w:lang w:val="pt-BR"/>
        </w:rPr>
        <w:t xml:space="preserve"> turnos (Diurno e Noturno);</w:t>
      </w:r>
    </w:p>
    <w:p w:rsidR="00CA15DE" w:rsidRDefault="00E04422">
      <w:pPr>
        <w:numPr>
          <w:ilvl w:val="1"/>
          <w:numId w:val="2"/>
        </w:numPr>
      </w:pPr>
      <w:proofErr w:type="gramStart"/>
      <w:r>
        <w:rPr>
          <w:color w:val="000000"/>
          <w:lang w:val="pt-BR"/>
        </w:rPr>
        <w:t>diferentes</w:t>
      </w:r>
      <w:proofErr w:type="gramEnd"/>
      <w:r>
        <w:rPr>
          <w:color w:val="000000"/>
          <w:lang w:val="pt-BR"/>
        </w:rPr>
        <w:t xml:space="preserve"> campos (SA e SBC);</w:t>
      </w:r>
    </w:p>
    <w:p w:rsidR="00CA15DE" w:rsidRDefault="00E04422">
      <w:pPr>
        <w:numPr>
          <w:ilvl w:val="1"/>
          <w:numId w:val="2"/>
        </w:numPr>
      </w:pPr>
      <w:proofErr w:type="gramStart"/>
      <w:r>
        <w:rPr>
          <w:color w:val="000000"/>
          <w:lang w:val="pt-BR"/>
        </w:rPr>
        <w:t>turmas</w:t>
      </w:r>
      <w:proofErr w:type="gramEnd"/>
      <w:r>
        <w:rPr>
          <w:color w:val="000000"/>
          <w:lang w:val="pt-BR"/>
        </w:rPr>
        <w:t xml:space="preserve"> de teoria e prática </w:t>
      </w:r>
    </w:p>
    <w:p w:rsidR="00CA15DE" w:rsidRPr="008B4F1A" w:rsidRDefault="00E04422" w:rsidP="008B4F1A">
      <w:pPr>
        <w:numPr>
          <w:ilvl w:val="0"/>
          <w:numId w:val="2"/>
        </w:numPr>
      </w:pPr>
      <w:r w:rsidRPr="008B4F1A">
        <w:rPr>
          <w:color w:val="000000"/>
          <w:lang w:val="pt-BR"/>
        </w:rPr>
        <w:lastRenderedPageBreak/>
        <w:t xml:space="preserve">É permitida a concentração de carga didática, desde que o docente não exceda </w:t>
      </w:r>
      <w:r w:rsidRPr="008B4F1A">
        <w:rPr>
          <w:color w:val="000000"/>
          <w:lang w:val="pt-BR"/>
        </w:rPr>
        <w:t xml:space="preserve">12 </w:t>
      </w:r>
      <w:r w:rsidRPr="008B4F1A">
        <w:rPr>
          <w:color w:val="000000"/>
          <w:lang w:val="pt-BR"/>
        </w:rPr>
        <w:t>em um determinado quadrimestre</w:t>
      </w:r>
      <w:r w:rsidR="008B4F1A">
        <w:rPr>
          <w:color w:val="000000"/>
          <w:lang w:val="pt-BR"/>
        </w:rPr>
        <w:t>;</w:t>
      </w:r>
    </w:p>
    <w:p w:rsidR="008B4F1A" w:rsidRDefault="008B4F1A" w:rsidP="008B4F1A">
      <w:pPr>
        <w:ind w:left="1429"/>
      </w:pPr>
    </w:p>
    <w:p w:rsidR="00CA15DE" w:rsidRDefault="00E04422">
      <w:pPr>
        <w:numPr>
          <w:ilvl w:val="0"/>
          <w:numId w:val="2"/>
        </w:numPr>
      </w:pPr>
      <w:r>
        <w:rPr>
          <w:color w:val="000000"/>
          <w:lang w:val="pt-BR"/>
        </w:rPr>
        <w:t>Consolidação dos dados:</w:t>
      </w:r>
    </w:p>
    <w:p w:rsidR="00CA15DE" w:rsidRDefault="00E04422">
      <w:pPr>
        <w:numPr>
          <w:ilvl w:val="1"/>
          <w:numId w:val="2"/>
        </w:numPr>
      </w:pPr>
      <w:r>
        <w:rPr>
          <w:color w:val="000000"/>
          <w:lang w:val="pt-BR"/>
        </w:rPr>
        <w:t>Graduação e pós-graduação</w:t>
      </w:r>
      <w:proofErr w:type="gramStart"/>
      <w:r>
        <w:rPr>
          <w:color w:val="000000"/>
          <w:lang w:val="pt-BR"/>
        </w:rPr>
        <w:t xml:space="preserve">  </w:t>
      </w:r>
      <w:proofErr w:type="gramEnd"/>
      <w:r>
        <w:rPr>
          <w:color w:val="000000"/>
          <w:lang w:val="pt-BR"/>
        </w:rPr>
        <w:t>– SIE, SIG ou outro sistema</w:t>
      </w:r>
    </w:p>
    <w:p w:rsidR="00CA15DE" w:rsidRPr="00620065" w:rsidRDefault="00E04422">
      <w:pPr>
        <w:numPr>
          <w:ilvl w:val="1"/>
          <w:numId w:val="2"/>
        </w:numPr>
      </w:pPr>
      <w:r>
        <w:rPr>
          <w:color w:val="000000"/>
          <w:lang w:val="pt-BR"/>
        </w:rPr>
        <w:t>Extensão – informação prestada pela PROEC portaria PROEC 007/2017</w:t>
      </w:r>
      <w:proofErr w:type="gramStart"/>
      <w:r>
        <w:rPr>
          <w:color w:val="000000"/>
          <w:lang w:val="pt-BR"/>
        </w:rPr>
        <w:t xml:space="preserve">  </w:t>
      </w:r>
    </w:p>
    <w:p w:rsidR="00620065" w:rsidRDefault="00620065" w:rsidP="00620065">
      <w:pPr>
        <w:pStyle w:val="PargrafodaLista"/>
        <w:ind w:left="1429"/>
      </w:pPr>
      <w:proofErr w:type="gramEnd"/>
    </w:p>
    <w:p w:rsidR="00620065" w:rsidRPr="00620065" w:rsidRDefault="00620065" w:rsidP="00620065">
      <w:pPr>
        <w:pStyle w:val="PargrafodaLista"/>
        <w:numPr>
          <w:ilvl w:val="0"/>
          <w:numId w:val="2"/>
        </w:numPr>
        <w:rPr>
          <w:color w:val="000000"/>
          <w:lang w:val="pt-BR"/>
        </w:rPr>
      </w:pPr>
      <w:r>
        <w:rPr>
          <w:color w:val="000000"/>
          <w:lang w:val="pt-BR"/>
        </w:rPr>
        <w:t>Fluxo para alteração do planejamento devido a motivos de força maior – delegação para Direção de Centro e coordenações de curso</w:t>
      </w:r>
    </w:p>
    <w:p w:rsidR="00620065" w:rsidRDefault="00620065" w:rsidP="00620065">
      <w:pPr>
        <w:ind w:left="1429"/>
      </w:pPr>
    </w:p>
    <w:p w:rsidR="00CA15DE" w:rsidRDefault="00CA15DE">
      <w:pPr>
        <w:rPr>
          <w:color w:val="000000"/>
          <w:lang w:val="pt-BR"/>
        </w:rPr>
      </w:pPr>
    </w:p>
    <w:p w:rsidR="00CA15DE" w:rsidRDefault="00CA15DE">
      <w:pPr>
        <w:rPr>
          <w:color w:val="000000"/>
          <w:lang w:val="pt-BR"/>
        </w:rPr>
      </w:pPr>
    </w:p>
    <w:p w:rsidR="00CA15DE" w:rsidRDefault="00E04422">
      <w:r>
        <w:rPr>
          <w:color w:val="000000"/>
          <w:lang w:val="pt-BR"/>
        </w:rPr>
        <w:t xml:space="preserve">3. </w:t>
      </w:r>
      <w:r>
        <w:rPr>
          <w:color w:val="000000"/>
          <w:lang w:val="pt-BR"/>
        </w:rPr>
        <w:t>Devemos definir a forma de contagem de créditos de estágios obrigatórios, disciplinas de seminário, TCC, estágio docência, etc.</w:t>
      </w:r>
    </w:p>
    <w:p w:rsidR="00CA15DE" w:rsidRDefault="00CA15DE">
      <w:pPr>
        <w:rPr>
          <w:color w:val="000000"/>
          <w:lang w:val="pt-BR"/>
        </w:rPr>
      </w:pPr>
    </w:p>
    <w:p w:rsidR="00CA15DE" w:rsidRDefault="00E04422">
      <w:r>
        <w:rPr>
          <w:color w:val="000000"/>
          <w:lang w:val="pt-BR"/>
        </w:rPr>
        <w:t xml:space="preserve">Estágios: </w:t>
      </w:r>
    </w:p>
    <w:p w:rsidR="00CA15DE" w:rsidRDefault="00404DA8">
      <w:pPr>
        <w:rPr>
          <w:color w:val="000000"/>
          <w:lang w:val="pt-BR"/>
        </w:rPr>
      </w:pPr>
      <w:proofErr w:type="gramStart"/>
      <w:r>
        <w:rPr>
          <w:color w:val="000000"/>
          <w:lang w:val="pt-BR"/>
        </w:rPr>
        <w:t>estágios</w:t>
      </w:r>
      <w:proofErr w:type="gramEnd"/>
      <w:r>
        <w:rPr>
          <w:color w:val="000000"/>
          <w:lang w:val="pt-BR"/>
        </w:rPr>
        <w:t xml:space="preserve"> supervisionados das licenciaturas </w:t>
      </w:r>
      <w:r w:rsidR="00E04422">
        <w:rPr>
          <w:color w:val="000000"/>
          <w:lang w:val="pt-BR"/>
        </w:rPr>
        <w:t xml:space="preserve">2 horas semanais = 2 créditos para </w:t>
      </w:r>
      <w:r w:rsidR="00E04422">
        <w:rPr>
          <w:color w:val="000000"/>
          <w:lang w:val="pt-BR"/>
        </w:rPr>
        <w:t>com limite máximo de 11 alunos por grupo.</w:t>
      </w:r>
    </w:p>
    <w:p w:rsidR="00404DA8" w:rsidRDefault="00404DA8">
      <w:pPr>
        <w:rPr>
          <w:color w:val="000000"/>
          <w:lang w:val="pt-BR"/>
        </w:rPr>
      </w:pPr>
      <w:r>
        <w:rPr>
          <w:color w:val="000000"/>
          <w:lang w:val="pt-BR"/>
        </w:rPr>
        <w:t>Estágios obrigatórios previstos no PPC -</w:t>
      </w:r>
      <w:proofErr w:type="gramStart"/>
      <w:r>
        <w:rPr>
          <w:color w:val="000000"/>
          <w:lang w:val="pt-BR"/>
        </w:rPr>
        <w:t xml:space="preserve">  </w:t>
      </w:r>
      <w:proofErr w:type="gramEnd"/>
      <w:r>
        <w:rPr>
          <w:color w:val="000000"/>
          <w:lang w:val="pt-BR"/>
        </w:rPr>
        <w:t>2 créditos para o coordenador de estágio por ano</w:t>
      </w:r>
    </w:p>
    <w:p w:rsidR="00404DA8" w:rsidRDefault="00404DA8"/>
    <w:p w:rsidR="00404DA8" w:rsidRDefault="00E04422">
      <w:pPr>
        <w:rPr>
          <w:color w:val="000000"/>
          <w:lang w:val="pt-BR"/>
        </w:rPr>
      </w:pPr>
      <w:r>
        <w:rPr>
          <w:color w:val="000000"/>
          <w:lang w:val="pt-BR"/>
        </w:rPr>
        <w:t>Estágio docência</w:t>
      </w:r>
      <w:r w:rsidR="00404DA8">
        <w:rPr>
          <w:color w:val="000000"/>
          <w:lang w:val="pt-BR"/>
        </w:rPr>
        <w:t>/</w:t>
      </w:r>
      <w:r w:rsidR="00B13206">
        <w:rPr>
          <w:color w:val="000000"/>
          <w:lang w:val="pt-BR"/>
        </w:rPr>
        <w:t>Seminários</w:t>
      </w:r>
      <w:r>
        <w:rPr>
          <w:color w:val="000000"/>
          <w:lang w:val="pt-BR"/>
        </w:rPr>
        <w:t xml:space="preserve"> </w:t>
      </w:r>
    </w:p>
    <w:p w:rsidR="00CA15DE" w:rsidRPr="00B13206" w:rsidRDefault="00404DA8" w:rsidP="00B13206">
      <w:pPr>
        <w:pStyle w:val="PargrafodaLista"/>
        <w:numPr>
          <w:ilvl w:val="0"/>
          <w:numId w:val="5"/>
        </w:numPr>
        <w:rPr>
          <w:color w:val="000000"/>
          <w:lang w:val="pt-BR"/>
        </w:rPr>
      </w:pPr>
      <w:r w:rsidRPr="00B13206">
        <w:rPr>
          <w:color w:val="000000"/>
          <w:lang w:val="pt-BR"/>
        </w:rPr>
        <w:t xml:space="preserve">Seminários - </w:t>
      </w:r>
      <w:r w:rsidR="00E04422" w:rsidRPr="00B13206">
        <w:rPr>
          <w:color w:val="000000"/>
          <w:lang w:val="pt-BR"/>
        </w:rPr>
        <w:t>2 créditos</w:t>
      </w:r>
      <w:r w:rsidRPr="00B13206">
        <w:rPr>
          <w:color w:val="000000"/>
          <w:lang w:val="pt-BR"/>
        </w:rPr>
        <w:t xml:space="preserve"> por oferecimento</w:t>
      </w:r>
      <w:r w:rsidR="00E04422" w:rsidRPr="00B13206">
        <w:rPr>
          <w:color w:val="000000"/>
          <w:lang w:val="pt-BR"/>
        </w:rPr>
        <w:t xml:space="preserve"> </w:t>
      </w:r>
    </w:p>
    <w:p w:rsidR="00B13206" w:rsidRPr="00B13206" w:rsidRDefault="00B13206" w:rsidP="00B13206">
      <w:pPr>
        <w:pStyle w:val="PargrafodaLista"/>
        <w:numPr>
          <w:ilvl w:val="1"/>
          <w:numId w:val="5"/>
        </w:numPr>
        <w:rPr>
          <w:color w:val="000000"/>
          <w:lang w:val="pt-BR"/>
        </w:rPr>
      </w:pPr>
      <w:r w:rsidRPr="00B13206">
        <w:rPr>
          <w:color w:val="000000"/>
          <w:lang w:val="pt-BR"/>
        </w:rPr>
        <w:t xml:space="preserve">Seminários I e II se ofertados no mesmo horário considerar </w:t>
      </w:r>
      <w:proofErr w:type="gramStart"/>
      <w:r w:rsidRPr="00B13206">
        <w:rPr>
          <w:color w:val="000000"/>
          <w:lang w:val="pt-BR"/>
        </w:rPr>
        <w:t>1</w:t>
      </w:r>
      <w:proofErr w:type="gramEnd"/>
      <w:r w:rsidRPr="00B13206">
        <w:rPr>
          <w:color w:val="000000"/>
          <w:lang w:val="pt-BR"/>
        </w:rPr>
        <w:t xml:space="preserve"> disciplina só</w:t>
      </w:r>
    </w:p>
    <w:p w:rsidR="00404DA8" w:rsidRPr="00B51F8C" w:rsidRDefault="00404DA8" w:rsidP="00B13206">
      <w:pPr>
        <w:pStyle w:val="PargrafodaLista"/>
        <w:numPr>
          <w:ilvl w:val="0"/>
          <w:numId w:val="5"/>
        </w:numPr>
      </w:pPr>
      <w:r w:rsidRPr="00B13206">
        <w:rPr>
          <w:color w:val="000000"/>
          <w:lang w:val="pt-BR"/>
        </w:rPr>
        <w:t>Estágio docência – 1 crédito por oferecimento</w:t>
      </w:r>
    </w:p>
    <w:p w:rsidR="00B51F8C" w:rsidRPr="00B13206" w:rsidRDefault="00B51F8C" w:rsidP="00B51F8C">
      <w:pPr>
        <w:pStyle w:val="PargrafodaLista"/>
        <w:numPr>
          <w:ilvl w:val="1"/>
          <w:numId w:val="5"/>
        </w:numPr>
        <w:rPr>
          <w:color w:val="000000"/>
          <w:lang w:val="pt-BR"/>
        </w:rPr>
      </w:pPr>
      <w:r>
        <w:rPr>
          <w:color w:val="000000"/>
          <w:lang w:val="pt-BR"/>
        </w:rPr>
        <w:t>Estágios</w:t>
      </w:r>
      <w:r w:rsidRPr="00B13206">
        <w:rPr>
          <w:color w:val="000000"/>
          <w:lang w:val="pt-BR"/>
        </w:rPr>
        <w:t xml:space="preserve"> I e II se ofertados no mesmo horário considerar </w:t>
      </w:r>
      <w:proofErr w:type="gramStart"/>
      <w:r w:rsidRPr="00B13206">
        <w:rPr>
          <w:color w:val="000000"/>
          <w:lang w:val="pt-BR"/>
        </w:rPr>
        <w:t>1</w:t>
      </w:r>
      <w:proofErr w:type="gramEnd"/>
      <w:r w:rsidRPr="00B13206">
        <w:rPr>
          <w:color w:val="000000"/>
          <w:lang w:val="pt-BR"/>
        </w:rPr>
        <w:t xml:space="preserve"> disciplina só</w:t>
      </w:r>
    </w:p>
    <w:p w:rsidR="00B51F8C" w:rsidRDefault="00B51F8C" w:rsidP="00B51F8C">
      <w:pPr>
        <w:pStyle w:val="PargrafodaLista"/>
      </w:pPr>
    </w:p>
    <w:p w:rsidR="00CA15DE" w:rsidRDefault="00CA15DE">
      <w:pPr>
        <w:rPr>
          <w:color w:val="000000"/>
          <w:lang w:val="pt-BR"/>
        </w:rPr>
      </w:pPr>
    </w:p>
    <w:p w:rsidR="00CA15DE" w:rsidRDefault="00E04422">
      <w:r>
        <w:rPr>
          <w:color w:val="000000"/>
          <w:lang w:val="pt-BR"/>
        </w:rPr>
        <w:t>TCC</w:t>
      </w:r>
      <w:r w:rsidR="00B51F8C">
        <w:rPr>
          <w:color w:val="000000"/>
          <w:lang w:val="pt-BR"/>
        </w:rPr>
        <w:t xml:space="preserve"> – oferta de </w:t>
      </w:r>
      <w:proofErr w:type="gramStart"/>
      <w:r w:rsidR="00B51F8C">
        <w:rPr>
          <w:color w:val="000000"/>
          <w:lang w:val="pt-BR"/>
        </w:rPr>
        <w:t>1</w:t>
      </w:r>
      <w:proofErr w:type="gramEnd"/>
      <w:r w:rsidR="00B51F8C">
        <w:rPr>
          <w:color w:val="000000"/>
          <w:lang w:val="pt-BR"/>
        </w:rPr>
        <w:t xml:space="preserve"> turma para os dois períodos e conta</w:t>
      </w:r>
      <w:bookmarkStart w:id="0" w:name="_GoBack"/>
      <w:bookmarkEnd w:id="0"/>
      <w:r w:rsidR="00B51F8C" w:rsidRPr="00B13206">
        <w:rPr>
          <w:color w:val="000000"/>
          <w:lang w:val="pt-BR"/>
        </w:rPr>
        <w:t xml:space="preserve"> 2 créditos por oferecimento</w:t>
      </w:r>
    </w:p>
    <w:p w:rsidR="00CA15DE" w:rsidRDefault="00CA15DE">
      <w:pPr>
        <w:rPr>
          <w:color w:val="000000"/>
          <w:lang w:val="pt-BR"/>
        </w:rPr>
      </w:pPr>
    </w:p>
    <w:sectPr w:rsidR="00CA15DE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5A03"/>
    <w:multiLevelType w:val="multilevel"/>
    <w:tmpl w:val="F756462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</w:rPr>
    </w:lvl>
  </w:abstractNum>
  <w:abstractNum w:abstractNumId="1">
    <w:nsid w:val="28881856"/>
    <w:multiLevelType w:val="multilevel"/>
    <w:tmpl w:val="7DB4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4BF12E72"/>
    <w:multiLevelType w:val="multilevel"/>
    <w:tmpl w:val="2276590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</w:rPr>
    </w:lvl>
  </w:abstractNum>
  <w:abstractNum w:abstractNumId="3">
    <w:nsid w:val="6A5D4DF0"/>
    <w:multiLevelType w:val="multilevel"/>
    <w:tmpl w:val="5F6AF4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D114C99"/>
    <w:multiLevelType w:val="hybridMultilevel"/>
    <w:tmpl w:val="B66E0B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defaultTabStop w:val="1440"/>
  <w:hyphenationZone w:val="425"/>
  <w:characterSpacingControl w:val="doNotCompress"/>
  <w:compat>
    <w:compatSetting w:name="compatibilityMode" w:uri="http://schemas.microsoft.com/office/word" w:val="12"/>
  </w:compat>
  <w:rsids>
    <w:rsidRoot w:val="00CA15DE"/>
    <w:rsid w:val="00194EAF"/>
    <w:rsid w:val="002F3064"/>
    <w:rsid w:val="0033394D"/>
    <w:rsid w:val="00404DA8"/>
    <w:rsid w:val="00440093"/>
    <w:rsid w:val="00620065"/>
    <w:rsid w:val="008B08FA"/>
    <w:rsid w:val="008B4F1A"/>
    <w:rsid w:val="00AB64DA"/>
    <w:rsid w:val="00B13206"/>
    <w:rsid w:val="00B51F8C"/>
    <w:rsid w:val="00CA15DE"/>
    <w:rsid w:val="00E0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Liberation Serif" w:eastAsia="Noto Sans CJK SC Regular" w:hAnsi="Liberation Serif" w:cs="FreeSans"/>
      <w:color w:val="00000A"/>
      <w:sz w:val="24"/>
      <w:szCs w:val="24"/>
      <w:lang w:val="en-GB"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styleId="Refdecomentrio">
    <w:name w:val="annotation reference"/>
    <w:uiPriority w:val="99"/>
    <w:semiHidden/>
    <w:unhideWhenUsed/>
    <w:qFormat/>
    <w:rsid w:val="00D2493B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D2493B"/>
    <w:rPr>
      <w:rFonts w:ascii="Liberation Serif" w:eastAsia="Noto Sans CJK SC Regular" w:hAnsi="Liberation Serif" w:cs="Mangal"/>
      <w:szCs w:val="18"/>
      <w:lang w:val="en-GB" w:eastAsia="zh-CN" w:bidi="hi-IN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D2493B"/>
    <w:rPr>
      <w:rFonts w:ascii="Liberation Serif" w:eastAsia="Noto Sans CJK SC Regular" w:hAnsi="Liberation Serif" w:cs="Mangal"/>
      <w:b/>
      <w:bCs/>
      <w:szCs w:val="18"/>
      <w:lang w:val="en-GB" w:eastAsia="zh-CN" w:bidi="hi-IN"/>
    </w:rPr>
  </w:style>
  <w:style w:type="character" w:customStyle="1" w:styleId="TextodebaloChar">
    <w:name w:val="Texto de balão Char"/>
    <w:link w:val="Textodebalo"/>
    <w:uiPriority w:val="99"/>
    <w:semiHidden/>
    <w:qFormat/>
    <w:rsid w:val="00D2493B"/>
    <w:rPr>
      <w:rFonts w:ascii="Tahoma" w:eastAsia="Noto Sans CJK SC Regular" w:hAnsi="Tahoma" w:cs="Mangal"/>
      <w:sz w:val="16"/>
      <w:szCs w:val="14"/>
      <w:lang w:val="en-GB" w:eastAsia="zh-CN" w:bidi="hi-IN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2493B"/>
    <w:rPr>
      <w:rFonts w:cs="Mangal"/>
      <w:sz w:val="20"/>
      <w:szCs w:val="18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D2493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2493B"/>
    <w:rPr>
      <w:rFonts w:ascii="Tahoma" w:hAnsi="Tahoma" w:cs="Mangal"/>
      <w:sz w:val="16"/>
      <w:szCs w:val="14"/>
    </w:rPr>
  </w:style>
  <w:style w:type="paragraph" w:styleId="PargrafodaLista">
    <w:name w:val="List Paragraph"/>
    <w:basedOn w:val="Normal"/>
    <w:uiPriority w:val="34"/>
    <w:qFormat/>
    <w:rsid w:val="00620065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1188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</dc:creator>
  <dc:description/>
  <cp:lastModifiedBy>Raquel de Freitas Silva Cardim</cp:lastModifiedBy>
  <cp:revision>8</cp:revision>
  <cp:lastPrinted>2017-07-13T21:35:00Z</cp:lastPrinted>
  <dcterms:created xsi:type="dcterms:W3CDTF">2017-07-14T17:55:00Z</dcterms:created>
  <dcterms:modified xsi:type="dcterms:W3CDTF">2017-08-18T19:38:00Z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